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EA8" w:rsidRDefault="00552EA8" w:rsidP="00974609">
      <w:pPr>
        <w:pStyle w:val="Title"/>
      </w:pPr>
      <w:r>
        <w:t>Joseph M. Katz Graduate School of Business</w:t>
      </w:r>
    </w:p>
    <w:p w:rsidR="00CE55AE" w:rsidRPr="00BB3A85" w:rsidRDefault="00CE55AE" w:rsidP="00974609">
      <w:pPr>
        <w:pStyle w:val="Title"/>
      </w:pPr>
      <w:r w:rsidRPr="00BB3A85">
        <w:t>College of Business Administration</w:t>
      </w:r>
    </w:p>
    <w:p w:rsidR="001A5758" w:rsidRDefault="00CE55AE">
      <w:pPr>
        <w:jc w:val="center"/>
        <w:rPr>
          <w:b/>
          <w:bCs/>
          <w:sz w:val="28"/>
          <w:szCs w:val="28"/>
        </w:rPr>
      </w:pPr>
      <w:r w:rsidRPr="00BB3A85">
        <w:rPr>
          <w:b/>
          <w:bCs/>
          <w:sz w:val="28"/>
          <w:szCs w:val="28"/>
        </w:rPr>
        <w:t>University of Pittsburgh</w:t>
      </w:r>
    </w:p>
    <w:p w:rsidR="00CE55AE" w:rsidRPr="00BB3A85" w:rsidRDefault="00552EA8">
      <w:pPr>
        <w:jc w:val="center"/>
        <w:rPr>
          <w:b/>
          <w:bCs/>
        </w:rPr>
      </w:pPr>
      <w:r>
        <w:rPr>
          <w:b/>
          <w:bCs/>
        </w:rPr>
        <w:t xml:space="preserve">Fall </w:t>
      </w:r>
      <w:r w:rsidR="001A5758" w:rsidRPr="001A5758">
        <w:rPr>
          <w:b/>
          <w:bCs/>
        </w:rPr>
        <w:t>2010</w:t>
      </w:r>
      <w:r>
        <w:rPr>
          <w:b/>
          <w:bCs/>
        </w:rPr>
        <w:t xml:space="preserve"> (2111</w:t>
      </w:r>
      <w:r w:rsidR="00CE55AE" w:rsidRPr="00BB3A85">
        <w:rPr>
          <w:b/>
          <w:bCs/>
        </w:rPr>
        <w:t>)</w:t>
      </w:r>
    </w:p>
    <w:p w:rsidR="00CE55AE" w:rsidRPr="00BB3A85" w:rsidRDefault="00CE55AE">
      <w:pPr>
        <w:jc w:val="center"/>
        <w:rPr>
          <w:b/>
          <w:bCs/>
          <w:sz w:val="28"/>
          <w:szCs w:val="28"/>
        </w:rPr>
      </w:pPr>
    </w:p>
    <w:p w:rsidR="00CE55AE" w:rsidRPr="00BB3A85" w:rsidRDefault="00CE55AE">
      <w:pPr>
        <w:jc w:val="center"/>
        <w:rPr>
          <w:b/>
          <w:bCs/>
          <w:sz w:val="28"/>
          <w:szCs w:val="28"/>
        </w:rPr>
      </w:pPr>
    </w:p>
    <w:p w:rsidR="00552EA8" w:rsidRDefault="00552EA8">
      <w:pPr>
        <w:pStyle w:val="Heading7"/>
      </w:pPr>
      <w:r>
        <w:t xml:space="preserve">BECN 2019 Economics for International Business </w:t>
      </w:r>
      <w:r w:rsidRPr="00716AC2">
        <w:rPr>
          <w:b w:val="0"/>
          <w:i w:val="0"/>
        </w:rPr>
        <w:t>and</w:t>
      </w:r>
    </w:p>
    <w:p w:rsidR="00CE55AE" w:rsidRPr="00BB3A85" w:rsidRDefault="00CE55AE">
      <w:pPr>
        <w:pStyle w:val="Heading7"/>
      </w:pPr>
      <w:r w:rsidRPr="00BB3A85">
        <w:t>BUSECN 1508 Key International Economic Issues for Managers</w:t>
      </w:r>
    </w:p>
    <w:p w:rsidR="00CE55AE" w:rsidRPr="00BB3A85" w:rsidRDefault="00CE55AE"/>
    <w:p w:rsidR="00CE55AE" w:rsidRPr="00BB3A85" w:rsidRDefault="00CE55AE">
      <w:pPr>
        <w:pStyle w:val="BodyText3"/>
        <w:rPr>
          <w:sz w:val="22"/>
          <w:szCs w:val="22"/>
        </w:rPr>
      </w:pPr>
      <w:r w:rsidRPr="00BB3A85">
        <w:rPr>
          <w:sz w:val="22"/>
          <w:szCs w:val="22"/>
        </w:rPr>
        <w:t>Logistics:</w:t>
      </w:r>
    </w:p>
    <w:p w:rsidR="00CE55AE" w:rsidRPr="00BB3A85" w:rsidRDefault="001A5758">
      <w:pPr>
        <w:rPr>
          <w:sz w:val="22"/>
          <w:szCs w:val="22"/>
        </w:rPr>
      </w:pPr>
      <w:r>
        <w:rPr>
          <w:sz w:val="22"/>
          <w:szCs w:val="22"/>
        </w:rPr>
        <w:t>Course Number</w:t>
      </w:r>
      <w:r w:rsidR="00552EA8">
        <w:rPr>
          <w:sz w:val="22"/>
          <w:szCs w:val="22"/>
        </w:rPr>
        <w:t>s: 20854 for BECN 2019 and 17404 for BUSECN 1508</w:t>
      </w:r>
    </w:p>
    <w:p w:rsidR="00CE55AE" w:rsidRPr="00BB3A85" w:rsidRDefault="0058166C">
      <w:pPr>
        <w:rPr>
          <w:sz w:val="22"/>
          <w:szCs w:val="22"/>
        </w:rPr>
      </w:pPr>
      <w:r>
        <w:rPr>
          <w:sz w:val="22"/>
          <w:szCs w:val="22"/>
        </w:rPr>
        <w:t xml:space="preserve">Time:  </w:t>
      </w:r>
      <w:r w:rsidR="00552EA8">
        <w:rPr>
          <w:sz w:val="22"/>
          <w:szCs w:val="22"/>
        </w:rPr>
        <w:t>Monday and Wednesday, 12:30 to 1:45 PM</w:t>
      </w:r>
    </w:p>
    <w:p w:rsidR="00CE55AE" w:rsidRPr="00BB3A85" w:rsidRDefault="0058166C">
      <w:pPr>
        <w:rPr>
          <w:sz w:val="22"/>
          <w:szCs w:val="22"/>
        </w:rPr>
      </w:pPr>
      <w:r>
        <w:rPr>
          <w:sz w:val="22"/>
          <w:szCs w:val="22"/>
        </w:rPr>
        <w:t xml:space="preserve">Location: </w:t>
      </w:r>
      <w:r w:rsidR="00552EA8">
        <w:rPr>
          <w:sz w:val="22"/>
          <w:szCs w:val="22"/>
        </w:rPr>
        <w:t>104 Mervis Hall</w:t>
      </w:r>
    </w:p>
    <w:p w:rsidR="00CE55AE" w:rsidRDefault="00CE55AE">
      <w:pPr>
        <w:rPr>
          <w:sz w:val="22"/>
          <w:szCs w:val="22"/>
        </w:rPr>
      </w:pPr>
    </w:p>
    <w:p w:rsidR="00823EC4" w:rsidRPr="00BB3A85" w:rsidRDefault="00823EC4">
      <w:pPr>
        <w:rPr>
          <w:sz w:val="22"/>
          <w:szCs w:val="22"/>
        </w:rPr>
      </w:pPr>
    </w:p>
    <w:p w:rsidR="00CE55AE" w:rsidRPr="00BB3A85" w:rsidRDefault="00CE55AE">
      <w:pPr>
        <w:pStyle w:val="Heading6"/>
      </w:pPr>
      <w:r w:rsidRPr="00BB3A85">
        <w:t>Instructor: Professor Josephine E. Olson</w:t>
      </w:r>
    </w:p>
    <w:p w:rsidR="00CE55AE" w:rsidRPr="00BB3A85" w:rsidRDefault="00CE55AE">
      <w:pPr>
        <w:rPr>
          <w:sz w:val="22"/>
          <w:szCs w:val="22"/>
        </w:rPr>
      </w:pPr>
      <w:r w:rsidRPr="00BB3A85">
        <w:rPr>
          <w:sz w:val="22"/>
          <w:szCs w:val="22"/>
        </w:rPr>
        <w:t>Office: 308 Mervis Hall</w:t>
      </w:r>
    </w:p>
    <w:p w:rsidR="00CE55AE" w:rsidRPr="00BB3A85" w:rsidRDefault="00CE55AE">
      <w:pPr>
        <w:rPr>
          <w:sz w:val="22"/>
          <w:szCs w:val="22"/>
        </w:rPr>
      </w:pPr>
      <w:r w:rsidRPr="00BB3A85">
        <w:rPr>
          <w:sz w:val="22"/>
          <w:szCs w:val="22"/>
        </w:rPr>
        <w:t>Phone: 412-648-1715</w:t>
      </w:r>
    </w:p>
    <w:p w:rsidR="00CE55AE" w:rsidRPr="00BB3A85" w:rsidRDefault="00CE55AE">
      <w:pPr>
        <w:rPr>
          <w:sz w:val="22"/>
          <w:szCs w:val="22"/>
        </w:rPr>
      </w:pPr>
      <w:r w:rsidRPr="00BB3A85">
        <w:rPr>
          <w:sz w:val="22"/>
          <w:szCs w:val="22"/>
        </w:rPr>
        <w:t xml:space="preserve">Email: </w:t>
      </w:r>
      <w:hyperlink r:id="rId7" w:history="1">
        <w:r w:rsidRPr="00BB3A85">
          <w:rPr>
            <w:rStyle w:val="Hyperlink"/>
            <w:rFonts w:cs="Arial"/>
            <w:sz w:val="22"/>
            <w:szCs w:val="22"/>
          </w:rPr>
          <w:t>jolson@katz.pitt.edu</w:t>
        </w:r>
      </w:hyperlink>
    </w:p>
    <w:p w:rsidR="00CE55AE" w:rsidRDefault="00CE55AE">
      <w:pPr>
        <w:rPr>
          <w:sz w:val="22"/>
          <w:szCs w:val="22"/>
        </w:rPr>
      </w:pPr>
    </w:p>
    <w:p w:rsidR="00823EC4" w:rsidRPr="00BB3A85" w:rsidRDefault="00823EC4">
      <w:pPr>
        <w:rPr>
          <w:sz w:val="22"/>
          <w:szCs w:val="22"/>
        </w:rPr>
      </w:pPr>
    </w:p>
    <w:p w:rsidR="00B77E73" w:rsidRDefault="00CE55AE">
      <w:pPr>
        <w:rPr>
          <w:sz w:val="22"/>
          <w:szCs w:val="22"/>
        </w:rPr>
      </w:pPr>
      <w:r w:rsidRPr="00BB3A85">
        <w:rPr>
          <w:b/>
          <w:bCs/>
          <w:sz w:val="22"/>
          <w:szCs w:val="22"/>
        </w:rPr>
        <w:t>Office hours</w:t>
      </w:r>
      <w:r w:rsidRPr="00BB3A85">
        <w:rPr>
          <w:sz w:val="22"/>
          <w:szCs w:val="22"/>
        </w:rPr>
        <w:t>: by appointment including evenings and weekends if requested (special hours may be offered and posted on Blackboard before exams and other major assignments)</w:t>
      </w:r>
      <w:r w:rsidR="0076227D">
        <w:rPr>
          <w:sz w:val="22"/>
          <w:szCs w:val="22"/>
        </w:rPr>
        <w:t xml:space="preserve">. </w:t>
      </w:r>
    </w:p>
    <w:p w:rsidR="00CE55AE" w:rsidRPr="00BB3A85" w:rsidRDefault="0058166C">
      <w:pPr>
        <w:rPr>
          <w:sz w:val="22"/>
          <w:szCs w:val="22"/>
        </w:rPr>
      </w:pPr>
      <w:r>
        <w:rPr>
          <w:sz w:val="22"/>
          <w:szCs w:val="22"/>
        </w:rPr>
        <w:t>I usually make my own appointment</w:t>
      </w:r>
      <w:r w:rsidR="0029274A">
        <w:rPr>
          <w:sz w:val="22"/>
          <w:szCs w:val="22"/>
        </w:rPr>
        <w:t>s</w:t>
      </w:r>
      <w:r w:rsidR="00CE55AE" w:rsidRPr="00BB3A85">
        <w:rPr>
          <w:sz w:val="22"/>
          <w:szCs w:val="22"/>
        </w:rPr>
        <w:t>.</w:t>
      </w:r>
    </w:p>
    <w:p w:rsidR="00CE55AE" w:rsidRDefault="00CE55AE">
      <w:pPr>
        <w:rPr>
          <w:sz w:val="22"/>
          <w:szCs w:val="22"/>
        </w:rPr>
      </w:pPr>
    </w:p>
    <w:p w:rsidR="00823EC4" w:rsidRPr="00BB3A85" w:rsidRDefault="00823EC4">
      <w:pPr>
        <w:rPr>
          <w:sz w:val="22"/>
          <w:szCs w:val="22"/>
        </w:rPr>
      </w:pPr>
    </w:p>
    <w:p w:rsidR="00CE55AE" w:rsidRPr="00BB3A85" w:rsidRDefault="00CE55AE">
      <w:pPr>
        <w:rPr>
          <w:sz w:val="22"/>
          <w:szCs w:val="22"/>
        </w:rPr>
      </w:pPr>
      <w:r w:rsidRPr="00BB3A85">
        <w:rPr>
          <w:b/>
          <w:bCs/>
          <w:sz w:val="22"/>
          <w:szCs w:val="22"/>
        </w:rPr>
        <w:t>Access to instructor:</w:t>
      </w:r>
      <w:r w:rsidRPr="00BB3A85">
        <w:rPr>
          <w:sz w:val="22"/>
          <w:szCs w:val="22"/>
        </w:rPr>
        <w:t xml:space="preserve"> </w:t>
      </w:r>
    </w:p>
    <w:p w:rsidR="00CE55AE" w:rsidRPr="00BB3A85" w:rsidRDefault="00CE55AE">
      <w:pPr>
        <w:rPr>
          <w:sz w:val="22"/>
          <w:szCs w:val="22"/>
        </w:rPr>
      </w:pPr>
      <w:r w:rsidRPr="00BB3A85">
        <w:rPr>
          <w:sz w:val="22"/>
          <w:szCs w:val="22"/>
        </w:rPr>
        <w:t>I try t</w:t>
      </w:r>
      <w:r w:rsidR="0076227D">
        <w:rPr>
          <w:sz w:val="22"/>
          <w:szCs w:val="22"/>
        </w:rPr>
        <w:t>o be as accessible as possible.</w:t>
      </w:r>
      <w:r w:rsidRPr="00BB3A85">
        <w:rPr>
          <w:sz w:val="22"/>
          <w:szCs w:val="22"/>
        </w:rPr>
        <w:t xml:space="preserve"> If I am in my office, I check my email regularly and usually answer immediately. If you call and I am not in the office, you </w:t>
      </w:r>
      <w:r w:rsidR="00E96436">
        <w:rPr>
          <w:sz w:val="22"/>
          <w:szCs w:val="22"/>
        </w:rPr>
        <w:t xml:space="preserve">can leave a message on my voice </w:t>
      </w:r>
      <w:r w:rsidRPr="00BB3A85">
        <w:rPr>
          <w:sz w:val="22"/>
          <w:szCs w:val="22"/>
        </w:rPr>
        <w:t>mail and I will call you back. Be sure to leave your name, a phone number where I can reach you, and the best time to call. Sometimes questions can be answered</w:t>
      </w:r>
      <w:r w:rsidR="0076227D">
        <w:rPr>
          <w:sz w:val="22"/>
          <w:szCs w:val="22"/>
        </w:rPr>
        <w:t xml:space="preserve"> over email or over the phone. </w:t>
      </w:r>
      <w:r w:rsidRPr="00BB3A85">
        <w:rPr>
          <w:sz w:val="22"/>
          <w:szCs w:val="22"/>
        </w:rPr>
        <w:t>If you want to see me, it is best to make an appointment as otherwise I cannot guarantee I will be in the office or able to see you at the moment you drop by.</w:t>
      </w:r>
    </w:p>
    <w:p w:rsidR="00CE55AE" w:rsidRPr="00BB3A85" w:rsidRDefault="00CE55AE">
      <w:pPr>
        <w:rPr>
          <w:b/>
          <w:bCs/>
          <w:sz w:val="22"/>
          <w:szCs w:val="22"/>
        </w:rPr>
      </w:pPr>
    </w:p>
    <w:p w:rsidR="00CE55AE" w:rsidRPr="00BB3A85" w:rsidRDefault="00CE55AE">
      <w:pPr>
        <w:rPr>
          <w:b/>
          <w:bCs/>
          <w:sz w:val="22"/>
          <w:szCs w:val="22"/>
        </w:rPr>
      </w:pPr>
    </w:p>
    <w:p w:rsidR="00CE55AE" w:rsidRPr="00BB3A85" w:rsidRDefault="00CE55AE">
      <w:pPr>
        <w:rPr>
          <w:b/>
          <w:bCs/>
          <w:sz w:val="22"/>
          <w:szCs w:val="22"/>
        </w:rPr>
      </w:pPr>
      <w:r w:rsidRPr="00BB3A85">
        <w:rPr>
          <w:b/>
          <w:bCs/>
          <w:sz w:val="22"/>
          <w:szCs w:val="22"/>
        </w:rPr>
        <w:t>Course Rationale:</w:t>
      </w:r>
    </w:p>
    <w:p w:rsidR="00823EC4" w:rsidRDefault="008B4C94" w:rsidP="00823EC4">
      <w:pPr>
        <w:pStyle w:val="BodyText"/>
      </w:pPr>
      <w:r>
        <w:t xml:space="preserve">BECN 2019 is </w:t>
      </w:r>
      <w:r w:rsidR="00587F1B">
        <w:t xml:space="preserve">a </w:t>
      </w:r>
      <w:r>
        <w:t>required course for the Master in International Business (MIB) degree. BUSECN</w:t>
      </w:r>
      <w:r w:rsidR="00CE55AE" w:rsidRPr="00BB3A85">
        <w:t xml:space="preserve"> 1508 is a course that is required for CBA students who are participating in the </w:t>
      </w:r>
      <w:r w:rsidR="00716AC2">
        <w:t xml:space="preserve">Global Management Major </w:t>
      </w:r>
      <w:r>
        <w:t xml:space="preserve">(GMM) </w:t>
      </w:r>
      <w:r w:rsidR="00716AC2">
        <w:t xml:space="preserve">or the </w:t>
      </w:r>
      <w:r w:rsidR="00CE55AE" w:rsidRPr="00BB3A85">
        <w:t>Certificate Program in International Business (CPIB). Its purpose is to give students an understanding of the international economic environmen</w:t>
      </w:r>
      <w:r w:rsidR="0076227D">
        <w:t xml:space="preserve">t in which business operates. </w:t>
      </w:r>
      <w:r w:rsidR="00CE55AE" w:rsidRPr="00BB3A85">
        <w:t>In addition to</w:t>
      </w:r>
      <w:r>
        <w:t xml:space="preserve"> MIB, GMM and </w:t>
      </w:r>
      <w:r w:rsidR="00CE55AE" w:rsidRPr="00BB3A85">
        <w:t xml:space="preserve">CPIB students, any </w:t>
      </w:r>
      <w:r>
        <w:t xml:space="preserve">MBA, </w:t>
      </w:r>
      <w:r w:rsidR="00CE55AE" w:rsidRPr="00BB3A85">
        <w:t>CBA or CAS Dual Major</w:t>
      </w:r>
      <w:r w:rsidR="0058166C">
        <w:t xml:space="preserve"> or other</w:t>
      </w:r>
      <w:r w:rsidR="00CE55AE" w:rsidRPr="00BB3A85">
        <w:t xml:space="preserve"> student who wants greater familiarity with the international economic env</w:t>
      </w:r>
      <w:r w:rsidR="0076227D">
        <w:t>ironment may take this course</w:t>
      </w:r>
      <w:r>
        <w:t xml:space="preserve"> (subject to availability)</w:t>
      </w:r>
      <w:r w:rsidR="0076227D">
        <w:t xml:space="preserve">. </w:t>
      </w:r>
      <w:r w:rsidR="00CE55AE" w:rsidRPr="00BB3A85">
        <w:t xml:space="preserve">This course may also be accepted for some of the regional certificate programs, such as Latin America, Asian Studies, and Global Studies. This course is similar to the international trade course (ECON 500) offered in the Economics Department, but there is less emphasis on complex graphs and mathematical development of theory and more emphasis on foreign direct investment </w:t>
      </w:r>
      <w:r w:rsidR="0076227D">
        <w:t xml:space="preserve">and multinational enterprises. </w:t>
      </w:r>
      <w:r w:rsidR="00CE55AE" w:rsidRPr="00BB3A85">
        <w:t xml:space="preserve">The two courses should be considered complements rather than substitutes. This course takes </w:t>
      </w:r>
      <w:r w:rsidR="0058166C" w:rsidRPr="00BB3A85">
        <w:t>business</w:t>
      </w:r>
      <w:r w:rsidR="00CE55AE" w:rsidRPr="00BB3A85">
        <w:t xml:space="preserve"> and country perspectives rather than a purely country perspective.</w:t>
      </w:r>
    </w:p>
    <w:p w:rsidR="00CE55AE" w:rsidRPr="00823EC4" w:rsidRDefault="00CE55AE" w:rsidP="00823EC4">
      <w:pPr>
        <w:pStyle w:val="BodyText"/>
      </w:pPr>
      <w:r w:rsidRPr="00BB3A85">
        <w:rPr>
          <w:b/>
          <w:bCs/>
        </w:rPr>
        <w:lastRenderedPageBreak/>
        <w:t xml:space="preserve">Course Objectives: </w:t>
      </w:r>
    </w:p>
    <w:p w:rsidR="00CE55AE" w:rsidRPr="00BB3A85" w:rsidRDefault="00CE55AE">
      <w:pPr>
        <w:rPr>
          <w:sz w:val="22"/>
          <w:szCs w:val="22"/>
        </w:rPr>
      </w:pPr>
      <w:r w:rsidRPr="00BB3A85">
        <w:rPr>
          <w:sz w:val="22"/>
          <w:szCs w:val="22"/>
        </w:rPr>
        <w:t>Following completion of this course, you should be able to:</w:t>
      </w:r>
    </w:p>
    <w:p w:rsidR="00CE55AE" w:rsidRPr="00BB3A85" w:rsidRDefault="00CE55AE">
      <w:pPr>
        <w:rPr>
          <w:sz w:val="22"/>
          <w:szCs w:val="22"/>
        </w:rPr>
      </w:pPr>
    </w:p>
    <w:p w:rsidR="00CE55AE" w:rsidRPr="00BB3A85" w:rsidRDefault="00CE55AE">
      <w:pPr>
        <w:numPr>
          <w:ilvl w:val="0"/>
          <w:numId w:val="1"/>
        </w:numPr>
        <w:rPr>
          <w:sz w:val="22"/>
          <w:szCs w:val="22"/>
        </w:rPr>
      </w:pPr>
      <w:r w:rsidRPr="00BB3A85">
        <w:rPr>
          <w:sz w:val="22"/>
          <w:szCs w:val="22"/>
        </w:rPr>
        <w:t>Explain theories, policies and institutions of the international economic environment w</w:t>
      </w:r>
      <w:r w:rsidR="0076227D">
        <w:rPr>
          <w:sz w:val="22"/>
          <w:szCs w:val="22"/>
        </w:rPr>
        <w:t xml:space="preserve">ithin which business operates. </w:t>
      </w:r>
      <w:r w:rsidRPr="00BB3A85">
        <w:rPr>
          <w:sz w:val="22"/>
          <w:szCs w:val="22"/>
        </w:rPr>
        <w:t>These include:</w:t>
      </w:r>
    </w:p>
    <w:p w:rsidR="00CE55AE" w:rsidRPr="00BB3A85" w:rsidRDefault="00CE55AE">
      <w:pPr>
        <w:numPr>
          <w:ilvl w:val="1"/>
          <w:numId w:val="2"/>
        </w:numPr>
        <w:rPr>
          <w:sz w:val="22"/>
          <w:szCs w:val="22"/>
        </w:rPr>
      </w:pPr>
      <w:r w:rsidRPr="00BB3A85">
        <w:rPr>
          <w:sz w:val="22"/>
          <w:szCs w:val="22"/>
        </w:rPr>
        <w:t>Theories of trade, foreign direct investment, exchange rate determination;</w:t>
      </w:r>
    </w:p>
    <w:p w:rsidR="00CE55AE" w:rsidRPr="00BB3A85" w:rsidRDefault="00CE55AE">
      <w:pPr>
        <w:numPr>
          <w:ilvl w:val="1"/>
          <w:numId w:val="2"/>
        </w:numPr>
        <w:rPr>
          <w:sz w:val="22"/>
          <w:szCs w:val="22"/>
        </w:rPr>
      </w:pPr>
      <w:r w:rsidRPr="00BB3A85">
        <w:rPr>
          <w:sz w:val="22"/>
          <w:szCs w:val="22"/>
        </w:rPr>
        <w:t>Policies such as government regulation of trade and foreign direct investment, exchange rate regimes, and policies toward regional and global organizations;</w:t>
      </w:r>
    </w:p>
    <w:p w:rsidR="00CE55AE" w:rsidRPr="00BB3A85" w:rsidRDefault="00CE55AE">
      <w:pPr>
        <w:numPr>
          <w:ilvl w:val="1"/>
          <w:numId w:val="2"/>
        </w:numPr>
        <w:rPr>
          <w:sz w:val="22"/>
          <w:szCs w:val="22"/>
        </w:rPr>
      </w:pPr>
      <w:r w:rsidRPr="00BB3A85">
        <w:rPr>
          <w:sz w:val="22"/>
          <w:szCs w:val="22"/>
        </w:rPr>
        <w:t xml:space="preserve">Institutions such as the European Union, </w:t>
      </w:r>
      <w:r w:rsidR="0058166C">
        <w:rPr>
          <w:sz w:val="22"/>
          <w:szCs w:val="22"/>
        </w:rPr>
        <w:t xml:space="preserve">the </w:t>
      </w:r>
      <w:r w:rsidRPr="00BB3A85">
        <w:rPr>
          <w:sz w:val="22"/>
          <w:szCs w:val="22"/>
        </w:rPr>
        <w:t>N</w:t>
      </w:r>
      <w:r w:rsidR="0058166C">
        <w:rPr>
          <w:sz w:val="22"/>
          <w:szCs w:val="22"/>
        </w:rPr>
        <w:t xml:space="preserve">orth </w:t>
      </w:r>
      <w:r w:rsidRPr="00BB3A85">
        <w:rPr>
          <w:sz w:val="22"/>
          <w:szCs w:val="22"/>
        </w:rPr>
        <w:t>A</w:t>
      </w:r>
      <w:r w:rsidR="0058166C">
        <w:rPr>
          <w:sz w:val="22"/>
          <w:szCs w:val="22"/>
        </w:rPr>
        <w:t xml:space="preserve">merican </w:t>
      </w:r>
      <w:r w:rsidR="0058166C" w:rsidRPr="00BB3A85">
        <w:rPr>
          <w:sz w:val="22"/>
          <w:szCs w:val="22"/>
        </w:rPr>
        <w:t>F</w:t>
      </w:r>
      <w:r w:rsidR="0058166C">
        <w:rPr>
          <w:sz w:val="22"/>
          <w:szCs w:val="22"/>
        </w:rPr>
        <w:t>ree</w:t>
      </w:r>
      <w:r w:rsidR="0058166C" w:rsidRPr="00BB3A85">
        <w:rPr>
          <w:sz w:val="22"/>
          <w:szCs w:val="22"/>
        </w:rPr>
        <w:t xml:space="preserve"> </w:t>
      </w:r>
      <w:r w:rsidR="0058166C">
        <w:rPr>
          <w:sz w:val="22"/>
          <w:szCs w:val="22"/>
        </w:rPr>
        <w:t xml:space="preserve">Trade </w:t>
      </w:r>
      <w:r w:rsidRPr="00BB3A85">
        <w:rPr>
          <w:sz w:val="22"/>
          <w:szCs w:val="22"/>
        </w:rPr>
        <w:t>A</w:t>
      </w:r>
      <w:r w:rsidR="0058166C">
        <w:rPr>
          <w:sz w:val="22"/>
          <w:szCs w:val="22"/>
        </w:rPr>
        <w:t>greement (NAFTA)</w:t>
      </w:r>
      <w:r w:rsidRPr="00BB3A85">
        <w:rPr>
          <w:sz w:val="22"/>
          <w:szCs w:val="22"/>
        </w:rPr>
        <w:t>, the World Trade Organization</w:t>
      </w:r>
      <w:r w:rsidR="0058166C">
        <w:rPr>
          <w:sz w:val="22"/>
          <w:szCs w:val="22"/>
        </w:rPr>
        <w:t>,</w:t>
      </w:r>
      <w:r w:rsidRPr="00BB3A85">
        <w:rPr>
          <w:sz w:val="22"/>
          <w:szCs w:val="22"/>
        </w:rPr>
        <w:t xml:space="preserve"> the International Monetary F</w:t>
      </w:r>
      <w:r w:rsidR="00FD6FA5">
        <w:rPr>
          <w:sz w:val="22"/>
          <w:szCs w:val="22"/>
        </w:rPr>
        <w:t>und, and G20.</w:t>
      </w:r>
    </w:p>
    <w:p w:rsidR="00CE55AE" w:rsidRPr="00BB3A85" w:rsidRDefault="00CE55AE">
      <w:pPr>
        <w:rPr>
          <w:sz w:val="22"/>
          <w:szCs w:val="22"/>
        </w:rPr>
      </w:pPr>
    </w:p>
    <w:p w:rsidR="00CE55AE" w:rsidRPr="00BB3A85" w:rsidRDefault="00CE55AE">
      <w:pPr>
        <w:numPr>
          <w:ilvl w:val="0"/>
          <w:numId w:val="1"/>
        </w:numPr>
        <w:rPr>
          <w:sz w:val="22"/>
          <w:szCs w:val="22"/>
        </w:rPr>
      </w:pPr>
      <w:r w:rsidRPr="00BB3A85">
        <w:rPr>
          <w:sz w:val="22"/>
          <w:szCs w:val="22"/>
        </w:rPr>
        <w:t>Analyze current international economi</w:t>
      </w:r>
      <w:r w:rsidR="0076227D">
        <w:rPr>
          <w:sz w:val="22"/>
          <w:szCs w:val="22"/>
        </w:rPr>
        <w:t xml:space="preserve">c issues as informed citizens. </w:t>
      </w:r>
      <w:r w:rsidRPr="00BB3A85">
        <w:rPr>
          <w:sz w:val="22"/>
          <w:szCs w:val="22"/>
        </w:rPr>
        <w:t>Some examples are:</w:t>
      </w:r>
    </w:p>
    <w:p w:rsidR="00CE55AE" w:rsidRPr="00BB3A85" w:rsidRDefault="00CE55AE">
      <w:pPr>
        <w:numPr>
          <w:ilvl w:val="1"/>
          <w:numId w:val="5"/>
        </w:numPr>
        <w:rPr>
          <w:sz w:val="22"/>
          <w:szCs w:val="22"/>
        </w:rPr>
      </w:pPr>
      <w:r w:rsidRPr="00BB3A85">
        <w:rPr>
          <w:sz w:val="22"/>
          <w:szCs w:val="22"/>
        </w:rPr>
        <w:t>Reasons for recent demonstrations against globalization;</w:t>
      </w:r>
    </w:p>
    <w:p w:rsidR="00FD6FA5" w:rsidRPr="00F83B26" w:rsidRDefault="00CE55AE" w:rsidP="00F83B26">
      <w:pPr>
        <w:numPr>
          <w:ilvl w:val="1"/>
          <w:numId w:val="5"/>
        </w:numPr>
        <w:rPr>
          <w:sz w:val="22"/>
          <w:szCs w:val="22"/>
        </w:rPr>
      </w:pPr>
      <w:r w:rsidRPr="00BB3A85">
        <w:rPr>
          <w:sz w:val="22"/>
          <w:szCs w:val="22"/>
        </w:rPr>
        <w:t xml:space="preserve">Impact of China’s growth on trade; </w:t>
      </w:r>
    </w:p>
    <w:p w:rsidR="00CE55AE" w:rsidRPr="00BB3A85" w:rsidRDefault="00CE55AE">
      <w:pPr>
        <w:numPr>
          <w:ilvl w:val="1"/>
          <w:numId w:val="5"/>
        </w:numPr>
        <w:rPr>
          <w:sz w:val="22"/>
          <w:szCs w:val="22"/>
        </w:rPr>
      </w:pPr>
      <w:r w:rsidRPr="00BB3A85">
        <w:rPr>
          <w:sz w:val="22"/>
          <w:szCs w:val="22"/>
        </w:rPr>
        <w:t>The likely effects of fluctuations of the dollar;</w:t>
      </w:r>
    </w:p>
    <w:p w:rsidR="00CE55AE" w:rsidRPr="00BB3A85" w:rsidRDefault="00CE55AE">
      <w:pPr>
        <w:numPr>
          <w:ilvl w:val="1"/>
          <w:numId w:val="5"/>
        </w:numPr>
        <w:rPr>
          <w:sz w:val="22"/>
          <w:szCs w:val="22"/>
        </w:rPr>
      </w:pPr>
      <w:r w:rsidRPr="00BB3A85">
        <w:rPr>
          <w:sz w:val="22"/>
          <w:szCs w:val="22"/>
        </w:rPr>
        <w:t>A specific trade issue you researched yourself.</w:t>
      </w:r>
    </w:p>
    <w:p w:rsidR="00CE55AE" w:rsidRPr="00BB3A85" w:rsidRDefault="00CE55AE">
      <w:pPr>
        <w:ind w:left="1080"/>
        <w:rPr>
          <w:sz w:val="22"/>
          <w:szCs w:val="22"/>
        </w:rPr>
      </w:pPr>
    </w:p>
    <w:p w:rsidR="00CE55AE" w:rsidRPr="00BB3A85" w:rsidRDefault="00CE55AE">
      <w:pPr>
        <w:numPr>
          <w:ilvl w:val="0"/>
          <w:numId w:val="1"/>
        </w:numPr>
        <w:rPr>
          <w:sz w:val="22"/>
          <w:szCs w:val="22"/>
        </w:rPr>
      </w:pPr>
      <w:r w:rsidRPr="00BB3A85">
        <w:rPr>
          <w:sz w:val="22"/>
          <w:szCs w:val="22"/>
        </w:rPr>
        <w:t>Describe the decisions that are required in managing in an inter</w:t>
      </w:r>
      <w:r w:rsidR="0076227D">
        <w:rPr>
          <w:sz w:val="22"/>
          <w:szCs w:val="22"/>
        </w:rPr>
        <w:t xml:space="preserve">national business environment. </w:t>
      </w:r>
      <w:r w:rsidRPr="00BB3A85">
        <w:rPr>
          <w:sz w:val="22"/>
          <w:szCs w:val="22"/>
        </w:rPr>
        <w:t>These include:</w:t>
      </w:r>
    </w:p>
    <w:p w:rsidR="00CE55AE" w:rsidRDefault="00CE55AE">
      <w:pPr>
        <w:numPr>
          <w:ilvl w:val="1"/>
          <w:numId w:val="6"/>
        </w:numPr>
        <w:rPr>
          <w:sz w:val="22"/>
          <w:szCs w:val="22"/>
        </w:rPr>
      </w:pPr>
      <w:r w:rsidRPr="00BB3A85">
        <w:rPr>
          <w:sz w:val="22"/>
          <w:szCs w:val="22"/>
        </w:rPr>
        <w:t>Should a firm export or produce in a foreign market;</w:t>
      </w:r>
    </w:p>
    <w:p w:rsidR="00FD6FA5" w:rsidRPr="00BB3A85" w:rsidRDefault="00FD6FA5">
      <w:pPr>
        <w:numPr>
          <w:ilvl w:val="1"/>
          <w:numId w:val="6"/>
        </w:numPr>
        <w:rPr>
          <w:sz w:val="22"/>
          <w:szCs w:val="22"/>
        </w:rPr>
      </w:pPr>
      <w:r>
        <w:rPr>
          <w:sz w:val="22"/>
          <w:szCs w:val="22"/>
        </w:rPr>
        <w:t>How does a firm deal with government regulation of trade;</w:t>
      </w:r>
    </w:p>
    <w:p w:rsidR="00CE55AE" w:rsidRPr="00BB3A85" w:rsidRDefault="00CE55AE">
      <w:pPr>
        <w:numPr>
          <w:ilvl w:val="1"/>
          <w:numId w:val="6"/>
        </w:numPr>
        <w:rPr>
          <w:sz w:val="22"/>
          <w:szCs w:val="22"/>
        </w:rPr>
      </w:pPr>
      <w:r w:rsidRPr="00BB3A85">
        <w:rPr>
          <w:sz w:val="22"/>
          <w:szCs w:val="22"/>
        </w:rPr>
        <w:t>What form of international investment is most appropriate;</w:t>
      </w:r>
    </w:p>
    <w:p w:rsidR="00CE55AE" w:rsidRPr="00BB3A85" w:rsidRDefault="00CE55AE">
      <w:pPr>
        <w:numPr>
          <w:ilvl w:val="1"/>
          <w:numId w:val="6"/>
        </w:numPr>
        <w:rPr>
          <w:sz w:val="22"/>
          <w:szCs w:val="22"/>
        </w:rPr>
      </w:pPr>
      <w:r w:rsidRPr="00BB3A85">
        <w:rPr>
          <w:sz w:val="22"/>
          <w:szCs w:val="22"/>
        </w:rPr>
        <w:t>How does a firm manage foreign exchange rate fluctuations?</w:t>
      </w:r>
    </w:p>
    <w:p w:rsidR="00CE55AE" w:rsidRPr="00BB3A85" w:rsidRDefault="00CE55AE">
      <w:pPr>
        <w:ind w:left="1080"/>
        <w:rPr>
          <w:sz w:val="22"/>
          <w:szCs w:val="22"/>
        </w:rPr>
      </w:pPr>
    </w:p>
    <w:p w:rsidR="00CE55AE" w:rsidRPr="00BB3A85" w:rsidRDefault="00CE55AE">
      <w:pPr>
        <w:rPr>
          <w:b/>
          <w:bCs/>
          <w:sz w:val="22"/>
          <w:szCs w:val="22"/>
        </w:rPr>
      </w:pPr>
      <w:r w:rsidRPr="00BB3A85">
        <w:rPr>
          <w:b/>
          <w:bCs/>
          <w:sz w:val="22"/>
          <w:szCs w:val="22"/>
        </w:rPr>
        <w:t>Required Readings:</w:t>
      </w:r>
    </w:p>
    <w:p w:rsidR="00CE55AE" w:rsidRPr="00BB3A85" w:rsidRDefault="00CE55AE">
      <w:pPr>
        <w:rPr>
          <w:sz w:val="22"/>
          <w:szCs w:val="22"/>
        </w:rPr>
      </w:pPr>
      <w:r w:rsidRPr="00BB3A85">
        <w:rPr>
          <w:sz w:val="22"/>
          <w:szCs w:val="22"/>
        </w:rPr>
        <w:t xml:space="preserve">Please purchase the textbook: Charles W. L Hill, </w:t>
      </w:r>
      <w:r w:rsidRPr="00BB3A85">
        <w:rPr>
          <w:i/>
          <w:iCs/>
          <w:sz w:val="22"/>
          <w:szCs w:val="22"/>
        </w:rPr>
        <w:t xml:space="preserve">Global Business Today, </w:t>
      </w:r>
      <w:r w:rsidR="0058166C" w:rsidRPr="0058166C">
        <w:rPr>
          <w:b/>
          <w:sz w:val="22"/>
          <w:szCs w:val="22"/>
        </w:rPr>
        <w:t>Sixth</w:t>
      </w:r>
      <w:r w:rsidR="002E3F51">
        <w:rPr>
          <w:sz w:val="22"/>
          <w:szCs w:val="22"/>
        </w:rPr>
        <w:t xml:space="preserve"> Edition, </w:t>
      </w:r>
      <w:r w:rsidR="002E3F51" w:rsidRPr="00F624AE">
        <w:rPr>
          <w:sz w:val="22"/>
          <w:szCs w:val="22"/>
        </w:rPr>
        <w:t>McGraw Hill, 2009</w:t>
      </w:r>
      <w:r w:rsidR="0076227D" w:rsidRPr="00F624AE">
        <w:rPr>
          <w:sz w:val="22"/>
          <w:szCs w:val="22"/>
        </w:rPr>
        <w:t xml:space="preserve">. </w:t>
      </w:r>
      <w:r w:rsidRPr="00F624AE">
        <w:rPr>
          <w:sz w:val="22"/>
          <w:szCs w:val="22"/>
        </w:rPr>
        <w:t xml:space="preserve">(Listed as </w:t>
      </w:r>
      <w:r w:rsidR="004C4A9E" w:rsidRPr="00F624AE">
        <w:rPr>
          <w:sz w:val="22"/>
          <w:szCs w:val="22"/>
        </w:rPr>
        <w:t>“</w:t>
      </w:r>
      <w:r w:rsidRPr="00F624AE">
        <w:rPr>
          <w:sz w:val="22"/>
          <w:szCs w:val="22"/>
        </w:rPr>
        <w:t>Hill</w:t>
      </w:r>
      <w:r w:rsidR="004C4A9E" w:rsidRPr="00F624AE">
        <w:rPr>
          <w:sz w:val="22"/>
          <w:szCs w:val="22"/>
        </w:rPr>
        <w:t>”</w:t>
      </w:r>
      <w:r w:rsidRPr="00F624AE">
        <w:rPr>
          <w:sz w:val="22"/>
          <w:szCs w:val="22"/>
        </w:rPr>
        <w:t xml:space="preserve"> in assignments.</w:t>
      </w:r>
      <w:r w:rsidR="0076227D" w:rsidRPr="00F624AE">
        <w:rPr>
          <w:sz w:val="22"/>
          <w:szCs w:val="22"/>
        </w:rPr>
        <w:t>)</w:t>
      </w:r>
      <w:r w:rsidRPr="00F624AE">
        <w:rPr>
          <w:sz w:val="22"/>
          <w:szCs w:val="22"/>
        </w:rPr>
        <w:t xml:space="preserve"> A copy of this book is on 2-hour reserve in Hillman</w:t>
      </w:r>
      <w:r w:rsidR="00F624AE" w:rsidRPr="00F624AE">
        <w:rPr>
          <w:sz w:val="22"/>
          <w:szCs w:val="22"/>
        </w:rPr>
        <w:t xml:space="preserve"> and on 2</w:t>
      </w:r>
      <w:r w:rsidR="008B4C94" w:rsidRPr="00F624AE">
        <w:rPr>
          <w:sz w:val="22"/>
          <w:szCs w:val="22"/>
        </w:rPr>
        <w:t>-hour reserve in the Business Library</w:t>
      </w:r>
      <w:r w:rsidR="004B77E5" w:rsidRPr="00F624AE">
        <w:rPr>
          <w:sz w:val="22"/>
          <w:szCs w:val="22"/>
        </w:rPr>
        <w:t>.</w:t>
      </w:r>
      <w:r w:rsidR="0076227D" w:rsidRPr="00F624AE">
        <w:rPr>
          <w:sz w:val="22"/>
          <w:szCs w:val="22"/>
        </w:rPr>
        <w:t xml:space="preserve"> </w:t>
      </w:r>
      <w:r w:rsidR="004B77E5" w:rsidRPr="00F624AE">
        <w:rPr>
          <w:sz w:val="22"/>
          <w:szCs w:val="22"/>
        </w:rPr>
        <w:t>If you use the 5</w:t>
      </w:r>
      <w:r w:rsidR="004B77E5" w:rsidRPr="00F624AE">
        <w:rPr>
          <w:sz w:val="22"/>
          <w:szCs w:val="22"/>
          <w:vertAlign w:val="superscript"/>
        </w:rPr>
        <w:t>th</w:t>
      </w:r>
      <w:r w:rsidR="004B77E5" w:rsidRPr="00F624AE">
        <w:rPr>
          <w:sz w:val="22"/>
          <w:szCs w:val="22"/>
        </w:rPr>
        <w:t xml:space="preserve"> edition, you should review the 6</w:t>
      </w:r>
      <w:r w:rsidR="004B77E5" w:rsidRPr="00F624AE">
        <w:rPr>
          <w:sz w:val="22"/>
          <w:szCs w:val="22"/>
          <w:vertAlign w:val="superscript"/>
        </w:rPr>
        <w:t>th</w:t>
      </w:r>
      <w:r w:rsidR="004B77E5" w:rsidRPr="00F624AE">
        <w:rPr>
          <w:sz w:val="22"/>
          <w:szCs w:val="22"/>
        </w:rPr>
        <w:t xml:space="preserve"> edition in the library for cases and new material.</w:t>
      </w:r>
    </w:p>
    <w:p w:rsidR="00CE55AE" w:rsidRPr="00BB3A85" w:rsidRDefault="00CE55AE">
      <w:pPr>
        <w:rPr>
          <w:sz w:val="22"/>
          <w:szCs w:val="22"/>
        </w:rPr>
      </w:pPr>
    </w:p>
    <w:p w:rsidR="0029274A" w:rsidRPr="0029274A" w:rsidRDefault="00CE55AE">
      <w:pPr>
        <w:rPr>
          <w:iCs/>
          <w:sz w:val="22"/>
          <w:szCs w:val="22"/>
        </w:rPr>
      </w:pPr>
      <w:r w:rsidRPr="00BB3A85">
        <w:rPr>
          <w:sz w:val="22"/>
          <w:szCs w:val="22"/>
        </w:rPr>
        <w:t xml:space="preserve">Other readings will be </w:t>
      </w:r>
      <w:r w:rsidR="00587F1B">
        <w:rPr>
          <w:sz w:val="22"/>
          <w:szCs w:val="22"/>
        </w:rPr>
        <w:t xml:space="preserve">placed on Blackboard or possibly </w:t>
      </w:r>
      <w:r w:rsidRPr="00BB3A85">
        <w:rPr>
          <w:sz w:val="22"/>
          <w:szCs w:val="22"/>
        </w:rPr>
        <w:t>distributed in class</w:t>
      </w:r>
      <w:r w:rsidR="00587F1B">
        <w:rPr>
          <w:sz w:val="22"/>
          <w:szCs w:val="22"/>
        </w:rPr>
        <w:t xml:space="preserve">. </w:t>
      </w:r>
      <w:r w:rsidRPr="00BB3A85">
        <w:rPr>
          <w:sz w:val="22"/>
          <w:szCs w:val="22"/>
        </w:rPr>
        <w:t xml:space="preserve">Because of the emphasis on current events, </w:t>
      </w:r>
      <w:r w:rsidR="00587F1B">
        <w:rPr>
          <w:sz w:val="22"/>
          <w:szCs w:val="22"/>
        </w:rPr>
        <w:t xml:space="preserve">some required articles are not listed on the syllabus but will be added later or distributed in class. </w:t>
      </w:r>
      <w:r w:rsidRPr="00BB3A85">
        <w:rPr>
          <w:sz w:val="22"/>
          <w:szCs w:val="22"/>
        </w:rPr>
        <w:t>You are encouraged to follow news rela</w:t>
      </w:r>
      <w:r w:rsidR="0076227D">
        <w:rPr>
          <w:sz w:val="22"/>
          <w:szCs w:val="22"/>
        </w:rPr>
        <w:t xml:space="preserve">ted to international business. </w:t>
      </w:r>
      <w:r w:rsidRPr="00BB3A85">
        <w:rPr>
          <w:sz w:val="22"/>
          <w:szCs w:val="22"/>
        </w:rPr>
        <w:t>I recommend the</w:t>
      </w:r>
      <w:r w:rsidRPr="00BB3A85">
        <w:rPr>
          <w:i/>
          <w:iCs/>
          <w:sz w:val="22"/>
          <w:szCs w:val="22"/>
        </w:rPr>
        <w:t xml:space="preserve"> Financial Times, </w:t>
      </w:r>
      <w:r w:rsidRPr="00BB3A85">
        <w:rPr>
          <w:sz w:val="22"/>
          <w:szCs w:val="22"/>
        </w:rPr>
        <w:t>the</w:t>
      </w:r>
      <w:r w:rsidRPr="00BB3A85">
        <w:rPr>
          <w:i/>
          <w:iCs/>
          <w:sz w:val="22"/>
          <w:szCs w:val="22"/>
        </w:rPr>
        <w:t xml:space="preserve"> New York Times </w:t>
      </w:r>
      <w:r w:rsidRPr="00BB3A85">
        <w:rPr>
          <w:sz w:val="22"/>
          <w:szCs w:val="22"/>
        </w:rPr>
        <w:t xml:space="preserve">or the </w:t>
      </w:r>
      <w:r w:rsidRPr="00BB3A85">
        <w:rPr>
          <w:i/>
          <w:iCs/>
          <w:sz w:val="22"/>
          <w:szCs w:val="22"/>
        </w:rPr>
        <w:t xml:space="preserve">Wall Street Journal.  </w:t>
      </w:r>
      <w:r w:rsidR="0029274A">
        <w:rPr>
          <w:iCs/>
          <w:sz w:val="22"/>
          <w:szCs w:val="22"/>
        </w:rPr>
        <w:t xml:space="preserve">(You can get an inexpensive subscription to the </w:t>
      </w:r>
      <w:r w:rsidR="0029274A">
        <w:rPr>
          <w:i/>
          <w:iCs/>
          <w:sz w:val="22"/>
          <w:szCs w:val="22"/>
        </w:rPr>
        <w:t>Wall Street Journal</w:t>
      </w:r>
      <w:r w:rsidR="0029274A">
        <w:rPr>
          <w:iCs/>
          <w:sz w:val="22"/>
          <w:szCs w:val="22"/>
        </w:rPr>
        <w:t xml:space="preserve"> by going to </w:t>
      </w:r>
      <w:r w:rsidR="0029274A" w:rsidRPr="0029274A">
        <w:rPr>
          <w:iCs/>
          <w:sz w:val="22"/>
          <w:szCs w:val="22"/>
          <w:u w:val="single"/>
        </w:rPr>
        <w:t>WSJstudent.com</w:t>
      </w:r>
      <w:r w:rsidR="0029274A">
        <w:rPr>
          <w:iCs/>
          <w:sz w:val="22"/>
          <w:szCs w:val="22"/>
        </w:rPr>
        <w:t>.)</w:t>
      </w:r>
    </w:p>
    <w:p w:rsidR="00CE55AE" w:rsidRPr="00BB3A85" w:rsidRDefault="00CE55AE" w:rsidP="00A402DB">
      <w:pPr>
        <w:rPr>
          <w:b/>
          <w:bCs/>
          <w:sz w:val="22"/>
          <w:szCs w:val="22"/>
        </w:rPr>
      </w:pPr>
    </w:p>
    <w:p w:rsidR="00CE55AE" w:rsidRPr="00F624AE" w:rsidRDefault="00CE55AE" w:rsidP="00A402DB">
      <w:pPr>
        <w:rPr>
          <w:b/>
          <w:bCs/>
          <w:sz w:val="22"/>
          <w:szCs w:val="22"/>
        </w:rPr>
      </w:pPr>
      <w:r w:rsidRPr="00F624AE">
        <w:rPr>
          <w:b/>
          <w:bCs/>
          <w:sz w:val="22"/>
          <w:szCs w:val="22"/>
        </w:rPr>
        <w:t>Blackboard (Bb):</w:t>
      </w:r>
    </w:p>
    <w:p w:rsidR="00CE55AE" w:rsidRPr="00BB3A85" w:rsidRDefault="00CE55AE" w:rsidP="00A402DB">
      <w:pPr>
        <w:rPr>
          <w:sz w:val="22"/>
          <w:szCs w:val="22"/>
        </w:rPr>
      </w:pPr>
      <w:r w:rsidRPr="00F624AE">
        <w:rPr>
          <w:sz w:val="22"/>
          <w:szCs w:val="22"/>
        </w:rPr>
        <w:t>I</w:t>
      </w:r>
      <w:r w:rsidR="00F624AE">
        <w:rPr>
          <w:sz w:val="22"/>
          <w:szCs w:val="22"/>
        </w:rPr>
        <w:t>n the past I used Blackboard mainly to post readings and make announcements.  This year I am trying to use some additional tools such as the assignment tool and discussion board.</w:t>
      </w:r>
      <w:r w:rsidRPr="00F624AE">
        <w:rPr>
          <w:sz w:val="22"/>
          <w:szCs w:val="22"/>
        </w:rPr>
        <w:t xml:space="preserve"> </w:t>
      </w:r>
      <w:r w:rsidR="00F624AE">
        <w:rPr>
          <w:sz w:val="22"/>
          <w:szCs w:val="22"/>
        </w:rPr>
        <w:t xml:space="preserve">Since I am “technologically challenged,” there may be problems (especially with </w:t>
      </w:r>
      <w:r w:rsidR="00587F1B">
        <w:rPr>
          <w:sz w:val="22"/>
          <w:szCs w:val="22"/>
        </w:rPr>
        <w:t xml:space="preserve">the </w:t>
      </w:r>
      <w:r w:rsidR="00F624AE">
        <w:rPr>
          <w:sz w:val="22"/>
          <w:szCs w:val="22"/>
        </w:rPr>
        <w:t>grade</w:t>
      </w:r>
      <w:r w:rsidR="00587F1B">
        <w:rPr>
          <w:sz w:val="22"/>
          <w:szCs w:val="22"/>
        </w:rPr>
        <w:t xml:space="preserve"> </w:t>
      </w:r>
      <w:r w:rsidR="00F624AE">
        <w:rPr>
          <w:sz w:val="22"/>
          <w:szCs w:val="22"/>
        </w:rPr>
        <w:t xml:space="preserve">book).  Please let me know if something is not working or seems inappropriate. </w:t>
      </w:r>
      <w:r w:rsidRPr="00F624AE">
        <w:rPr>
          <w:sz w:val="22"/>
          <w:szCs w:val="22"/>
        </w:rPr>
        <w:t>Please check “Announcements” regularly for updates and reminder</w:t>
      </w:r>
      <w:r w:rsidR="0076227D" w:rsidRPr="00F624AE">
        <w:rPr>
          <w:sz w:val="22"/>
          <w:szCs w:val="22"/>
        </w:rPr>
        <w:t xml:space="preserve">s on assignments and the like. </w:t>
      </w:r>
      <w:r w:rsidRPr="00F624AE">
        <w:rPr>
          <w:sz w:val="22"/>
          <w:szCs w:val="22"/>
        </w:rPr>
        <w:t xml:space="preserve">This is especially important if you miss a class. Most of the important information is found </w:t>
      </w:r>
      <w:r w:rsidR="00A504E5" w:rsidRPr="00F624AE">
        <w:rPr>
          <w:sz w:val="22"/>
          <w:szCs w:val="22"/>
        </w:rPr>
        <w:t>under “</w:t>
      </w:r>
      <w:r w:rsidR="00F624AE">
        <w:rPr>
          <w:sz w:val="22"/>
          <w:szCs w:val="22"/>
        </w:rPr>
        <w:t>Course Materials</w:t>
      </w:r>
      <w:r w:rsidR="00A504E5" w:rsidRPr="00F624AE">
        <w:rPr>
          <w:sz w:val="22"/>
          <w:szCs w:val="22"/>
        </w:rPr>
        <w:t>.”</w:t>
      </w:r>
      <w:r w:rsidR="00F624AE">
        <w:rPr>
          <w:sz w:val="22"/>
          <w:szCs w:val="22"/>
        </w:rPr>
        <w:t xml:space="preserve"> Folders follow the course outline</w:t>
      </w:r>
      <w:r w:rsidR="0076227D" w:rsidRPr="00F624AE">
        <w:rPr>
          <w:sz w:val="22"/>
          <w:szCs w:val="22"/>
        </w:rPr>
        <w:t xml:space="preserve">. </w:t>
      </w:r>
      <w:r w:rsidRPr="00F624AE">
        <w:rPr>
          <w:sz w:val="22"/>
          <w:szCs w:val="22"/>
        </w:rPr>
        <w:t xml:space="preserve">If you lose the syllabus, you can download a </w:t>
      </w:r>
      <w:r w:rsidR="0076227D" w:rsidRPr="00F624AE">
        <w:rPr>
          <w:sz w:val="22"/>
          <w:szCs w:val="22"/>
        </w:rPr>
        <w:t xml:space="preserve">copy from the “Syllabus” link. </w:t>
      </w:r>
      <w:r w:rsidRPr="00F624AE">
        <w:rPr>
          <w:sz w:val="22"/>
          <w:szCs w:val="22"/>
        </w:rPr>
        <w:t>“External Links” contains many websites that cou</w:t>
      </w:r>
      <w:r w:rsidR="0076227D" w:rsidRPr="00F624AE">
        <w:rPr>
          <w:sz w:val="22"/>
          <w:szCs w:val="22"/>
        </w:rPr>
        <w:t xml:space="preserve">ld be useful in your research. </w:t>
      </w:r>
      <w:r w:rsidRPr="00F624AE">
        <w:rPr>
          <w:sz w:val="22"/>
          <w:szCs w:val="22"/>
        </w:rPr>
        <w:t xml:space="preserve">Study aides from the Publisher are found </w:t>
      </w:r>
      <w:r w:rsidR="0076227D" w:rsidRPr="00F624AE">
        <w:rPr>
          <w:sz w:val="22"/>
          <w:szCs w:val="22"/>
        </w:rPr>
        <w:t xml:space="preserve">under “Publisher’s Materials.” </w:t>
      </w:r>
      <w:r w:rsidRPr="00F624AE">
        <w:rPr>
          <w:sz w:val="22"/>
          <w:szCs w:val="22"/>
        </w:rPr>
        <w:t xml:space="preserve">I </w:t>
      </w:r>
      <w:r w:rsidR="00587F1B">
        <w:rPr>
          <w:sz w:val="22"/>
          <w:szCs w:val="22"/>
        </w:rPr>
        <w:t xml:space="preserve">will </w:t>
      </w:r>
      <w:r w:rsidRPr="00F624AE">
        <w:rPr>
          <w:sz w:val="22"/>
          <w:szCs w:val="22"/>
        </w:rPr>
        <w:t>add other items and new headings to Blackboard as the term goes along.</w:t>
      </w:r>
      <w:r w:rsidR="00587F1B">
        <w:rPr>
          <w:sz w:val="22"/>
          <w:szCs w:val="22"/>
        </w:rPr>
        <w:t xml:space="preserve">  It is not yet complete for the latter part of the course.</w:t>
      </w:r>
    </w:p>
    <w:p w:rsidR="00CE55AE" w:rsidRPr="00BB3A85" w:rsidRDefault="00CE55AE">
      <w:pPr>
        <w:pStyle w:val="Heading6"/>
      </w:pPr>
      <w:r w:rsidRPr="00BB3A85">
        <w:lastRenderedPageBreak/>
        <w:t xml:space="preserve">Classroom Expectations:  </w:t>
      </w:r>
    </w:p>
    <w:p w:rsidR="00CE55AE" w:rsidRPr="00BB3A85" w:rsidRDefault="00CE55AE">
      <w:pPr>
        <w:rPr>
          <w:sz w:val="22"/>
          <w:szCs w:val="22"/>
        </w:rPr>
      </w:pPr>
      <w:r w:rsidRPr="00BB3A85">
        <w:rPr>
          <w:sz w:val="22"/>
          <w:szCs w:val="22"/>
        </w:rPr>
        <w:t>R</w:t>
      </w:r>
      <w:r w:rsidR="0076227D">
        <w:rPr>
          <w:sz w:val="22"/>
          <w:szCs w:val="22"/>
        </w:rPr>
        <w:t xml:space="preserve">egular attendance is required. </w:t>
      </w:r>
      <w:r w:rsidRPr="00BB3A85">
        <w:rPr>
          <w:sz w:val="22"/>
          <w:szCs w:val="22"/>
        </w:rPr>
        <w:t>Class participation will be a part of your final grade and you cannot par</w:t>
      </w:r>
      <w:r w:rsidR="0076227D">
        <w:rPr>
          <w:sz w:val="22"/>
          <w:szCs w:val="22"/>
        </w:rPr>
        <w:t xml:space="preserve">ticipate if you do not attend. </w:t>
      </w:r>
      <w:r w:rsidRPr="00BB3A85">
        <w:rPr>
          <w:sz w:val="22"/>
          <w:szCs w:val="22"/>
        </w:rPr>
        <w:t>Please be prepared</w:t>
      </w:r>
      <w:r w:rsidR="0076227D">
        <w:rPr>
          <w:sz w:val="22"/>
          <w:szCs w:val="22"/>
        </w:rPr>
        <w:t xml:space="preserve">. </w:t>
      </w:r>
      <w:r w:rsidRPr="00BB3A85">
        <w:rPr>
          <w:sz w:val="22"/>
          <w:szCs w:val="22"/>
        </w:rPr>
        <w:t>You should have read the assignments before class and prepared any cases or other m</w:t>
      </w:r>
      <w:r w:rsidR="0076227D">
        <w:rPr>
          <w:sz w:val="22"/>
          <w:szCs w:val="22"/>
        </w:rPr>
        <w:t xml:space="preserve">aterial required for that day. </w:t>
      </w:r>
      <w:r w:rsidRPr="00BB3A85">
        <w:rPr>
          <w:sz w:val="22"/>
          <w:szCs w:val="22"/>
        </w:rPr>
        <w:t>Although you only have to write up two cases, you are expected to have read all the assigned cases and to be prepared to discuss them. (However, if on occasion you are not prepared, please still attend class so that you do not get further behind.)</w:t>
      </w:r>
    </w:p>
    <w:p w:rsidR="00CE55AE" w:rsidRPr="00BB3A85" w:rsidRDefault="00CE55AE">
      <w:pPr>
        <w:rPr>
          <w:sz w:val="22"/>
          <w:szCs w:val="22"/>
        </w:rPr>
      </w:pPr>
    </w:p>
    <w:p w:rsidR="00F624AE" w:rsidRPr="00F624AE" w:rsidRDefault="00CE55AE">
      <w:pPr>
        <w:rPr>
          <w:b/>
          <w:sz w:val="22"/>
          <w:szCs w:val="22"/>
        </w:rPr>
      </w:pPr>
      <w:r w:rsidRPr="00BB3A85">
        <w:rPr>
          <w:sz w:val="22"/>
          <w:szCs w:val="22"/>
        </w:rPr>
        <w:t>Please arrive on time and stay until I ha</w:t>
      </w:r>
      <w:r w:rsidR="0076227D">
        <w:rPr>
          <w:sz w:val="22"/>
          <w:szCs w:val="22"/>
        </w:rPr>
        <w:t>ve indicated the class is over.</w:t>
      </w:r>
      <w:r w:rsidRPr="00BB3A85">
        <w:rPr>
          <w:sz w:val="22"/>
          <w:szCs w:val="22"/>
        </w:rPr>
        <w:t xml:space="preserve"> However, if I run over the scheduled end of the class, please tell me. If you absolutely must leave class before its scheduled ending</w:t>
      </w:r>
      <w:r w:rsidR="0076227D">
        <w:rPr>
          <w:sz w:val="22"/>
          <w:szCs w:val="22"/>
        </w:rPr>
        <w:t xml:space="preserve">, please inform me in advance. </w:t>
      </w:r>
      <w:r w:rsidRPr="00F624AE">
        <w:rPr>
          <w:b/>
          <w:sz w:val="22"/>
          <w:szCs w:val="22"/>
        </w:rPr>
        <w:t>Please mute your cell phones,</w:t>
      </w:r>
      <w:r w:rsidR="008B4C94" w:rsidRPr="00F624AE">
        <w:rPr>
          <w:b/>
          <w:sz w:val="22"/>
          <w:szCs w:val="22"/>
        </w:rPr>
        <w:t xml:space="preserve"> and</w:t>
      </w:r>
      <w:r w:rsidRPr="00F624AE">
        <w:rPr>
          <w:b/>
          <w:sz w:val="22"/>
          <w:szCs w:val="22"/>
        </w:rPr>
        <w:t xml:space="preserve"> turn off </w:t>
      </w:r>
    </w:p>
    <w:p w:rsidR="00CE55AE" w:rsidRPr="00BB3A85" w:rsidRDefault="00CE55AE">
      <w:pPr>
        <w:rPr>
          <w:sz w:val="22"/>
          <w:szCs w:val="22"/>
        </w:rPr>
      </w:pPr>
      <w:r w:rsidRPr="00F624AE">
        <w:rPr>
          <w:b/>
          <w:sz w:val="22"/>
          <w:szCs w:val="22"/>
        </w:rPr>
        <w:t xml:space="preserve">I-pods, </w:t>
      </w:r>
      <w:r w:rsidR="00FB571F">
        <w:rPr>
          <w:b/>
          <w:sz w:val="22"/>
          <w:szCs w:val="22"/>
        </w:rPr>
        <w:t xml:space="preserve">laptops </w:t>
      </w:r>
      <w:r w:rsidRPr="00F624AE">
        <w:rPr>
          <w:b/>
          <w:sz w:val="22"/>
          <w:szCs w:val="22"/>
        </w:rPr>
        <w:t>and the like before class starts.</w:t>
      </w:r>
      <w:r w:rsidR="00F624AE" w:rsidRPr="00F624AE">
        <w:rPr>
          <w:b/>
          <w:sz w:val="22"/>
          <w:szCs w:val="22"/>
        </w:rPr>
        <w:t xml:space="preserve">  </w:t>
      </w:r>
      <w:r w:rsidR="00F624AE">
        <w:rPr>
          <w:b/>
          <w:sz w:val="22"/>
          <w:szCs w:val="22"/>
        </w:rPr>
        <w:t>Please do not use a laptop or smart phone during class.</w:t>
      </w:r>
    </w:p>
    <w:p w:rsidR="00CE55AE" w:rsidRPr="00BB3A85" w:rsidRDefault="00CE55AE">
      <w:pPr>
        <w:rPr>
          <w:sz w:val="22"/>
          <w:szCs w:val="22"/>
        </w:rPr>
      </w:pPr>
    </w:p>
    <w:p w:rsidR="00AE7935" w:rsidRPr="00AE7935" w:rsidRDefault="00AE7935">
      <w:pPr>
        <w:rPr>
          <w:bCs/>
          <w:sz w:val="22"/>
          <w:szCs w:val="22"/>
        </w:rPr>
      </w:pPr>
      <w:r>
        <w:rPr>
          <w:b/>
          <w:bCs/>
          <w:sz w:val="22"/>
          <w:szCs w:val="22"/>
        </w:rPr>
        <w:t>Academic Calendar:</w:t>
      </w:r>
      <w:r>
        <w:rPr>
          <w:bCs/>
          <w:sz w:val="22"/>
          <w:szCs w:val="22"/>
        </w:rPr>
        <w:t xml:space="preserve"> This course operates on the University of Pittsburgh calendar, which is followed by CBA, but not always by the MBA program.  For example, there will not be a Labor Day </w:t>
      </w:r>
      <w:r w:rsidR="00436FDA">
        <w:rPr>
          <w:bCs/>
          <w:sz w:val="22"/>
          <w:szCs w:val="22"/>
        </w:rPr>
        <w:t xml:space="preserve">makeup </w:t>
      </w:r>
      <w:r>
        <w:rPr>
          <w:bCs/>
          <w:sz w:val="22"/>
          <w:szCs w:val="22"/>
        </w:rPr>
        <w:t>class on Friday, September 10.</w:t>
      </w:r>
      <w:r w:rsidR="00436FDA">
        <w:rPr>
          <w:bCs/>
          <w:sz w:val="22"/>
          <w:szCs w:val="22"/>
        </w:rPr>
        <w:t xml:space="preserve">  There will be classes during the October 11 Career Services week for master’s students.  Classes will meet on Tuesday, October 12 (a makeup for Monday, October 11) and Wednesday, October 13.  I will work with any master’s students who have to miss these classes.</w:t>
      </w:r>
    </w:p>
    <w:p w:rsidR="00AE7935" w:rsidRDefault="00AE7935">
      <w:pPr>
        <w:rPr>
          <w:b/>
          <w:bCs/>
          <w:sz w:val="22"/>
          <w:szCs w:val="22"/>
        </w:rPr>
      </w:pPr>
    </w:p>
    <w:p w:rsidR="00CE55AE" w:rsidRPr="00BB3A85" w:rsidRDefault="00CE55AE">
      <w:pPr>
        <w:rPr>
          <w:b/>
          <w:bCs/>
          <w:sz w:val="22"/>
          <w:szCs w:val="22"/>
        </w:rPr>
      </w:pPr>
      <w:r w:rsidRPr="00BB3A85">
        <w:rPr>
          <w:b/>
          <w:bCs/>
          <w:sz w:val="22"/>
          <w:szCs w:val="22"/>
        </w:rPr>
        <w:t>Academic Integrity:</w:t>
      </w:r>
    </w:p>
    <w:p w:rsidR="00CE55AE" w:rsidRPr="00BB3A85" w:rsidRDefault="00CE55AE">
      <w:pPr>
        <w:pStyle w:val="BodyText"/>
      </w:pPr>
      <w:r w:rsidRPr="008A6337">
        <w:t>Any violation of the Guidelines for Academic Integrity will</w:t>
      </w:r>
      <w:r w:rsidR="0076227D" w:rsidRPr="008A6337">
        <w:t xml:space="preserve"> lead to serious consequences. </w:t>
      </w:r>
      <w:r w:rsidRPr="008A6337">
        <w:t>This includes writing of case</w:t>
      </w:r>
      <w:r w:rsidR="0076227D" w:rsidRPr="008A6337">
        <w:t xml:space="preserve">s and papers as well as exams. </w:t>
      </w:r>
      <w:r w:rsidRPr="008A6337">
        <w:t xml:space="preserve">Please make sure you are familiar with these Guidelines which </w:t>
      </w:r>
      <w:r w:rsidR="000F0149">
        <w:t xml:space="preserve">I have posted under the </w:t>
      </w:r>
      <w:r w:rsidR="00F624AE">
        <w:t>“</w:t>
      </w:r>
      <w:r w:rsidR="000F0149">
        <w:t>Syllabus</w:t>
      </w:r>
      <w:r w:rsidR="00F624AE">
        <w:t>”</w:t>
      </w:r>
      <w:r w:rsidR="000F0149">
        <w:t xml:space="preserve"> Section of Blackboard.</w:t>
      </w:r>
    </w:p>
    <w:p w:rsidR="00CE55AE" w:rsidRPr="00BB3A85" w:rsidRDefault="00CE55AE">
      <w:pPr>
        <w:rPr>
          <w:sz w:val="22"/>
          <w:szCs w:val="22"/>
        </w:rPr>
      </w:pPr>
    </w:p>
    <w:p w:rsidR="00CE55AE" w:rsidRPr="00BB3A85" w:rsidRDefault="00CE55AE">
      <w:pPr>
        <w:rPr>
          <w:b/>
          <w:bCs/>
          <w:sz w:val="22"/>
          <w:szCs w:val="22"/>
        </w:rPr>
      </w:pPr>
      <w:r w:rsidRPr="00BB3A85">
        <w:rPr>
          <w:b/>
          <w:bCs/>
          <w:sz w:val="22"/>
          <w:szCs w:val="22"/>
        </w:rPr>
        <w:t xml:space="preserve">Guidelines for Studying:  </w:t>
      </w:r>
    </w:p>
    <w:p w:rsidR="00CE55AE" w:rsidRPr="00BB3A85" w:rsidRDefault="00CE55AE">
      <w:pPr>
        <w:rPr>
          <w:sz w:val="22"/>
          <w:szCs w:val="22"/>
        </w:rPr>
      </w:pPr>
      <w:r w:rsidRPr="00BB3A85">
        <w:rPr>
          <w:sz w:val="22"/>
          <w:szCs w:val="22"/>
        </w:rPr>
        <w:t xml:space="preserve">The textbook and class activities are complements </w:t>
      </w:r>
      <w:r w:rsidR="0076227D">
        <w:rPr>
          <w:sz w:val="22"/>
          <w:szCs w:val="22"/>
        </w:rPr>
        <w:t xml:space="preserve">rather than substitutes. </w:t>
      </w:r>
      <w:r w:rsidRPr="00BB3A85">
        <w:rPr>
          <w:sz w:val="22"/>
          <w:szCs w:val="22"/>
        </w:rPr>
        <w:t>It is important to do the reading and to at</w:t>
      </w:r>
      <w:r w:rsidR="0076227D">
        <w:rPr>
          <w:sz w:val="22"/>
          <w:szCs w:val="22"/>
        </w:rPr>
        <w:t xml:space="preserve">tend and participate in class. </w:t>
      </w:r>
      <w:r w:rsidRPr="00BB3A85">
        <w:rPr>
          <w:sz w:val="22"/>
          <w:szCs w:val="22"/>
        </w:rPr>
        <w:t>Please read the assignments before the class in</w:t>
      </w:r>
      <w:r w:rsidR="0076227D">
        <w:rPr>
          <w:sz w:val="22"/>
          <w:szCs w:val="22"/>
        </w:rPr>
        <w:t xml:space="preserve"> which they will be discussed. </w:t>
      </w:r>
      <w:r w:rsidRPr="00BB3A85">
        <w:rPr>
          <w:sz w:val="22"/>
          <w:szCs w:val="22"/>
        </w:rPr>
        <w:t xml:space="preserve">Approximate dates for the reading assignments are given on the syllabus, but I will give you </w:t>
      </w:r>
      <w:r w:rsidR="0076227D">
        <w:rPr>
          <w:sz w:val="22"/>
          <w:szCs w:val="22"/>
        </w:rPr>
        <w:t xml:space="preserve">specific dates as we go along. </w:t>
      </w:r>
      <w:r w:rsidRPr="000F0149">
        <w:rPr>
          <w:sz w:val="22"/>
          <w:szCs w:val="22"/>
        </w:rPr>
        <w:t>The McGraw Hill study aides under “Publisher’s Materials” of Blackboard may be of some use in studying.</w:t>
      </w:r>
      <w:r w:rsidRPr="00BB3A85">
        <w:rPr>
          <w:sz w:val="22"/>
          <w:szCs w:val="22"/>
        </w:rPr>
        <w:t xml:space="preserve"> Taking notes on the readings is old fashioned compared to highlighting, but probably a more effective l</w:t>
      </w:r>
      <w:r w:rsidR="0076227D">
        <w:rPr>
          <w:sz w:val="22"/>
          <w:szCs w:val="22"/>
        </w:rPr>
        <w:t xml:space="preserve">earning tool. </w:t>
      </w:r>
      <w:r w:rsidRPr="00BB3A85">
        <w:rPr>
          <w:sz w:val="22"/>
          <w:szCs w:val="22"/>
        </w:rPr>
        <w:t>Take notes in class and review them afterwards to fill in gaps and make certain they make sense.</w:t>
      </w:r>
    </w:p>
    <w:p w:rsidR="00FD6FA5" w:rsidRPr="00BB3A85" w:rsidRDefault="00FD6FA5">
      <w:pPr>
        <w:rPr>
          <w:sz w:val="22"/>
          <w:szCs w:val="22"/>
        </w:rPr>
      </w:pPr>
    </w:p>
    <w:p w:rsidR="00CE55AE" w:rsidRPr="00BB3A85" w:rsidRDefault="00CE55AE">
      <w:pPr>
        <w:pStyle w:val="BodyText"/>
        <w:rPr>
          <w:b/>
          <w:bCs/>
        </w:rPr>
      </w:pPr>
      <w:r w:rsidRPr="00BB3A85">
        <w:rPr>
          <w:b/>
          <w:bCs/>
        </w:rPr>
        <w:t>Students with Disabilities:</w:t>
      </w:r>
    </w:p>
    <w:p w:rsidR="00CE55AE" w:rsidRPr="00BB3A85" w:rsidRDefault="00CE55AE">
      <w:pPr>
        <w:pStyle w:val="BodyText"/>
      </w:pPr>
      <w:r w:rsidRPr="00BB3A85">
        <w:t xml:space="preserve">If you have a disability for which you are or may be requesting an accommodation on exams or other assignments, you are encouraged to contact me and the Office of Disability Resources and Services, </w:t>
      </w:r>
      <w:r w:rsidR="00716AC2">
        <w:t xml:space="preserve">140 </w:t>
      </w:r>
      <w:r w:rsidRPr="00BB3A85">
        <w:t xml:space="preserve">William Pitt Union, 412-648-7890/412-383-7355 (TTY) as </w:t>
      </w:r>
      <w:r w:rsidR="0076227D">
        <w:t xml:space="preserve">early as possible in the term. </w:t>
      </w:r>
      <w:r w:rsidRPr="00BB3A85">
        <w:t>DRS will verify your disability and determine reasonable accommodations for this course.</w:t>
      </w:r>
    </w:p>
    <w:p w:rsidR="00436FDA" w:rsidRDefault="00436FDA">
      <w:pPr>
        <w:pStyle w:val="BodyText"/>
        <w:rPr>
          <w:b/>
          <w:bCs/>
        </w:rPr>
      </w:pPr>
    </w:p>
    <w:p w:rsidR="00CE55AE" w:rsidRPr="00F624AE" w:rsidRDefault="00CE55AE">
      <w:pPr>
        <w:pStyle w:val="BodyText"/>
      </w:pPr>
      <w:r w:rsidRPr="00F624AE">
        <w:rPr>
          <w:b/>
          <w:bCs/>
        </w:rPr>
        <w:t>Student Photos:</w:t>
      </w:r>
    </w:p>
    <w:p w:rsidR="00CE55AE" w:rsidRPr="00FB571F" w:rsidRDefault="00CE55AE" w:rsidP="00FB571F">
      <w:pPr>
        <w:pStyle w:val="BodyText"/>
      </w:pPr>
      <w:r w:rsidRPr="00F624AE">
        <w:t xml:space="preserve">Because there is no </w:t>
      </w:r>
      <w:r w:rsidR="00436FDA" w:rsidRPr="00F624AE">
        <w:t xml:space="preserve">CBA </w:t>
      </w:r>
      <w:r w:rsidRPr="00F624AE">
        <w:t>student picture book and because I have a hard time learning names, I will be taking individual photos du</w:t>
      </w:r>
      <w:r w:rsidR="0076227D" w:rsidRPr="00F624AE">
        <w:t xml:space="preserve">ring one of the first classes. </w:t>
      </w:r>
      <w:r w:rsidRPr="00F624AE">
        <w:t>These are just for my personal use in helping to learn who you are. I will also be asking you to use name tents for at least the first part of the course until I learn your name.</w:t>
      </w:r>
    </w:p>
    <w:p w:rsidR="002462E5" w:rsidRDefault="002462E5" w:rsidP="00BA1AE1">
      <w:pPr>
        <w:pStyle w:val="BodyText"/>
        <w:rPr>
          <w:b/>
          <w:bCs/>
        </w:rPr>
      </w:pPr>
    </w:p>
    <w:p w:rsidR="002462E5" w:rsidRDefault="002462E5" w:rsidP="00BA1AE1">
      <w:pPr>
        <w:pStyle w:val="BodyText"/>
        <w:rPr>
          <w:b/>
          <w:bCs/>
        </w:rPr>
      </w:pPr>
    </w:p>
    <w:p w:rsidR="002462E5" w:rsidRDefault="002462E5" w:rsidP="00BA1AE1">
      <w:pPr>
        <w:pStyle w:val="BodyText"/>
        <w:rPr>
          <w:b/>
          <w:bCs/>
        </w:rPr>
      </w:pPr>
    </w:p>
    <w:p w:rsidR="00CE55AE" w:rsidRPr="004E5138" w:rsidRDefault="00CE55AE" w:rsidP="00BA1AE1">
      <w:pPr>
        <w:pStyle w:val="BodyText"/>
        <w:rPr>
          <w:b/>
          <w:bCs/>
        </w:rPr>
      </w:pPr>
      <w:r w:rsidRPr="004E5138">
        <w:rPr>
          <w:b/>
          <w:bCs/>
        </w:rPr>
        <w:lastRenderedPageBreak/>
        <w:t>Assessment of Performance:</w:t>
      </w:r>
    </w:p>
    <w:p w:rsidR="00CE55AE" w:rsidRPr="004E5138" w:rsidRDefault="00CE55AE" w:rsidP="00BA1AE1">
      <w:pPr>
        <w:pStyle w:val="BodyText"/>
      </w:pPr>
      <w:r w:rsidRPr="004E5138">
        <w:t>Class Participation</w:t>
      </w:r>
      <w:r w:rsidRPr="004E5138">
        <w:rPr>
          <w:rStyle w:val="FootnoteReference"/>
          <w:rFonts w:cs="Arial"/>
        </w:rPr>
        <w:footnoteReference w:id="1"/>
      </w:r>
      <w:r w:rsidRPr="004E5138">
        <w:tab/>
      </w:r>
      <w:r w:rsidRPr="004E5138">
        <w:tab/>
      </w:r>
      <w:r w:rsidRPr="004E5138">
        <w:tab/>
      </w:r>
      <w:r w:rsidRPr="004E5138">
        <w:tab/>
        <w:t>10%</w:t>
      </w:r>
    </w:p>
    <w:p w:rsidR="00CE55AE" w:rsidRPr="004E5138" w:rsidRDefault="00B77E73" w:rsidP="00BA1AE1">
      <w:pPr>
        <w:pStyle w:val="BodyText"/>
      </w:pPr>
      <w:r w:rsidRPr="004E5138">
        <w:t>Country homework</w:t>
      </w:r>
      <w:r w:rsidRPr="004E5138">
        <w:tab/>
      </w:r>
      <w:r w:rsidRPr="004E5138">
        <w:tab/>
      </w:r>
      <w:r w:rsidRPr="004E5138">
        <w:tab/>
      </w:r>
      <w:r w:rsidRPr="004E5138">
        <w:tab/>
      </w:r>
      <w:r w:rsidR="004E5138">
        <w:t xml:space="preserve">  4</w:t>
      </w:r>
      <w:r w:rsidR="00CE55AE" w:rsidRPr="004E5138">
        <w:t>%</w:t>
      </w:r>
    </w:p>
    <w:p w:rsidR="00CE55AE" w:rsidRPr="004E5138" w:rsidRDefault="00CE55AE" w:rsidP="00BA1AE1">
      <w:pPr>
        <w:pStyle w:val="BodyText"/>
      </w:pPr>
      <w:r w:rsidRPr="004E5138">
        <w:t>Case Position Papers</w:t>
      </w:r>
      <w:r w:rsidRPr="004E5138">
        <w:tab/>
      </w:r>
      <w:r w:rsidRPr="004E5138">
        <w:tab/>
      </w:r>
      <w:r w:rsidRPr="004E5138">
        <w:tab/>
      </w:r>
      <w:r w:rsidRPr="004E5138">
        <w:tab/>
        <w:t xml:space="preserve">  8% (two at 4% each)</w:t>
      </w:r>
    </w:p>
    <w:p w:rsidR="004E5138" w:rsidRDefault="004E5138" w:rsidP="00BA1AE1">
      <w:pPr>
        <w:pStyle w:val="BodyText"/>
      </w:pPr>
      <w:r>
        <w:t>Trade conflict paper</w:t>
      </w:r>
    </w:p>
    <w:p w:rsidR="004E5138" w:rsidRDefault="004E5138" w:rsidP="00BA1AE1">
      <w:pPr>
        <w:pStyle w:val="BodyText"/>
      </w:pPr>
      <w:r>
        <w:t xml:space="preserve">       Submission of annotated bibliography</w:t>
      </w:r>
      <w:r w:rsidR="00FB571F">
        <w:tab/>
        <w:t xml:space="preserve">  2%</w:t>
      </w:r>
    </w:p>
    <w:p w:rsidR="004E5138" w:rsidRDefault="004E5138" w:rsidP="00BA1AE1">
      <w:pPr>
        <w:pStyle w:val="BodyText"/>
      </w:pPr>
      <w:r>
        <w:t xml:space="preserve">       Submission of draft</w:t>
      </w:r>
      <w:r w:rsidR="00FB571F">
        <w:tab/>
      </w:r>
      <w:r w:rsidR="00FB571F">
        <w:tab/>
      </w:r>
      <w:r w:rsidR="00FB571F">
        <w:tab/>
        <w:t xml:space="preserve">  2%</w:t>
      </w:r>
    </w:p>
    <w:p w:rsidR="004E5138" w:rsidRDefault="004E5138" w:rsidP="00BA1AE1">
      <w:pPr>
        <w:pStyle w:val="BodyText"/>
      </w:pPr>
      <w:r>
        <w:t xml:space="preserve">       Written paper</w:t>
      </w:r>
      <w:r w:rsidR="00FB571F">
        <w:tab/>
      </w:r>
      <w:r w:rsidR="00FB571F">
        <w:tab/>
      </w:r>
      <w:r w:rsidR="00FB571F">
        <w:tab/>
      </w:r>
      <w:r w:rsidR="00FB571F">
        <w:tab/>
        <w:t>22%</w:t>
      </w:r>
    </w:p>
    <w:p w:rsidR="004E5138" w:rsidRDefault="004E5138" w:rsidP="00BA1AE1">
      <w:pPr>
        <w:pStyle w:val="BodyText"/>
      </w:pPr>
      <w:r>
        <w:t xml:space="preserve">       Discussion of two papers</w:t>
      </w:r>
      <w:r w:rsidR="00FB571F">
        <w:tab/>
      </w:r>
      <w:r w:rsidR="00FB571F">
        <w:tab/>
      </w:r>
      <w:r w:rsidR="00FB571F">
        <w:tab/>
        <w:t xml:space="preserve">  4%</w:t>
      </w:r>
    </w:p>
    <w:p w:rsidR="00CE55AE" w:rsidRPr="004E5138" w:rsidRDefault="00FB571F" w:rsidP="00BA1AE1">
      <w:pPr>
        <w:pStyle w:val="BodyText"/>
      </w:pPr>
      <w:r>
        <w:t>Midterm Exam</w:t>
      </w:r>
      <w:r>
        <w:tab/>
      </w:r>
      <w:r>
        <w:tab/>
      </w:r>
      <w:r>
        <w:tab/>
      </w:r>
      <w:r>
        <w:tab/>
      </w:r>
      <w:r>
        <w:tab/>
        <w:t>2</w:t>
      </w:r>
      <w:r w:rsidR="002462E5">
        <w:t>0</w:t>
      </w:r>
      <w:r w:rsidR="00CE55AE" w:rsidRPr="004E5138">
        <w:t>%</w:t>
      </w:r>
    </w:p>
    <w:p w:rsidR="00CE55AE" w:rsidRPr="004E5138" w:rsidRDefault="00FB571F" w:rsidP="00BA1AE1">
      <w:pPr>
        <w:pStyle w:val="BodyText"/>
        <w:rPr>
          <w:u w:val="single"/>
        </w:rPr>
      </w:pPr>
      <w:r>
        <w:rPr>
          <w:u w:val="single"/>
        </w:rPr>
        <w:t>Final Exam</w:t>
      </w:r>
      <w:r>
        <w:rPr>
          <w:u w:val="single"/>
        </w:rPr>
        <w:tab/>
      </w:r>
      <w:r>
        <w:rPr>
          <w:u w:val="single"/>
        </w:rPr>
        <w:tab/>
      </w:r>
      <w:r>
        <w:rPr>
          <w:u w:val="single"/>
        </w:rPr>
        <w:tab/>
      </w:r>
      <w:r>
        <w:rPr>
          <w:u w:val="single"/>
        </w:rPr>
        <w:tab/>
      </w:r>
      <w:r>
        <w:rPr>
          <w:u w:val="single"/>
        </w:rPr>
        <w:tab/>
        <w:t>2</w:t>
      </w:r>
      <w:r w:rsidR="002462E5">
        <w:rPr>
          <w:u w:val="single"/>
        </w:rPr>
        <w:t>8</w:t>
      </w:r>
      <w:r w:rsidR="00CE55AE" w:rsidRPr="004E5138">
        <w:rPr>
          <w:u w:val="single"/>
        </w:rPr>
        <w:t>%</w:t>
      </w:r>
    </w:p>
    <w:p w:rsidR="00CE55AE" w:rsidRDefault="00CE55AE" w:rsidP="00BA1AE1">
      <w:pPr>
        <w:pStyle w:val="BodyText"/>
      </w:pPr>
      <w:r w:rsidRPr="004E5138">
        <w:t xml:space="preserve">            Total</w:t>
      </w:r>
      <w:r w:rsidRPr="004E5138">
        <w:tab/>
      </w:r>
      <w:r w:rsidRPr="004E5138">
        <w:tab/>
      </w:r>
      <w:r w:rsidRPr="004E5138">
        <w:tab/>
      </w:r>
      <w:r w:rsidRPr="004E5138">
        <w:tab/>
        <w:t xml:space="preserve">          100%</w:t>
      </w:r>
    </w:p>
    <w:p w:rsidR="00436FDA" w:rsidRPr="00BB3A85" w:rsidRDefault="00436FDA" w:rsidP="00BA1AE1">
      <w:pPr>
        <w:pStyle w:val="BodyText"/>
      </w:pPr>
    </w:p>
    <w:p w:rsidR="00CE55AE" w:rsidRDefault="00CE55AE">
      <w:pPr>
        <w:rPr>
          <w:b/>
          <w:bCs/>
          <w:sz w:val="22"/>
          <w:szCs w:val="22"/>
        </w:rPr>
      </w:pPr>
    </w:p>
    <w:p w:rsidR="00CE55AE" w:rsidRPr="00BB3A85" w:rsidRDefault="00CE55AE">
      <w:pPr>
        <w:rPr>
          <w:b/>
          <w:bCs/>
          <w:sz w:val="22"/>
          <w:szCs w:val="22"/>
        </w:rPr>
      </w:pPr>
      <w:r w:rsidRPr="00BB3A85">
        <w:rPr>
          <w:b/>
          <w:bCs/>
          <w:sz w:val="22"/>
          <w:szCs w:val="22"/>
        </w:rPr>
        <w:t>Extra Credit:</w:t>
      </w:r>
    </w:p>
    <w:p w:rsidR="00CE55AE" w:rsidRPr="00BB3A85" w:rsidRDefault="00CE55AE">
      <w:pPr>
        <w:rPr>
          <w:sz w:val="22"/>
          <w:szCs w:val="22"/>
        </w:rPr>
      </w:pPr>
      <w:r w:rsidRPr="00BB3A85">
        <w:rPr>
          <w:sz w:val="22"/>
          <w:szCs w:val="22"/>
        </w:rPr>
        <w:t>Occasionally there will be a lecture that you can attend for extra credit (one point, max</w:t>
      </w:r>
      <w:r w:rsidR="0076227D">
        <w:rPr>
          <w:sz w:val="22"/>
          <w:szCs w:val="22"/>
        </w:rPr>
        <w:t xml:space="preserve">imum of two points over term). </w:t>
      </w:r>
      <w:r w:rsidRPr="00BB3A85">
        <w:rPr>
          <w:sz w:val="22"/>
          <w:szCs w:val="22"/>
        </w:rPr>
        <w:t>If you attend a lecture and want extra credit, you must write up a short report describing the lecture and what you lear</w:t>
      </w:r>
      <w:r w:rsidR="0076227D">
        <w:rPr>
          <w:sz w:val="22"/>
          <w:szCs w:val="22"/>
        </w:rPr>
        <w:t xml:space="preserve">ned from it. </w:t>
      </w:r>
      <w:r w:rsidRPr="00BB3A85">
        <w:rPr>
          <w:sz w:val="22"/>
          <w:szCs w:val="22"/>
        </w:rPr>
        <w:t>There may also be other activities for wh</w:t>
      </w:r>
      <w:r w:rsidR="0076227D">
        <w:rPr>
          <w:sz w:val="22"/>
          <w:szCs w:val="22"/>
        </w:rPr>
        <w:t xml:space="preserve">ich you can earn extra credit. </w:t>
      </w:r>
      <w:r w:rsidRPr="00BB3A85">
        <w:rPr>
          <w:sz w:val="22"/>
          <w:szCs w:val="22"/>
        </w:rPr>
        <w:t>Check announcements.</w:t>
      </w:r>
    </w:p>
    <w:p w:rsidR="00CE55AE" w:rsidRPr="00BB3A85" w:rsidRDefault="00CE55AE">
      <w:pPr>
        <w:rPr>
          <w:b/>
          <w:bCs/>
          <w:sz w:val="22"/>
          <w:szCs w:val="22"/>
        </w:rPr>
      </w:pPr>
    </w:p>
    <w:p w:rsidR="00CE55AE" w:rsidRPr="00BB3A85" w:rsidRDefault="00CE55AE">
      <w:pPr>
        <w:rPr>
          <w:b/>
          <w:bCs/>
          <w:sz w:val="22"/>
          <w:szCs w:val="22"/>
        </w:rPr>
      </w:pPr>
      <w:r w:rsidRPr="00BB3A85">
        <w:rPr>
          <w:b/>
          <w:bCs/>
          <w:sz w:val="22"/>
          <w:szCs w:val="22"/>
        </w:rPr>
        <w:t>Curve:</w:t>
      </w:r>
    </w:p>
    <w:p w:rsidR="00CE55AE" w:rsidRPr="00BB3A85" w:rsidRDefault="00CE55AE" w:rsidP="00201E5F">
      <w:r w:rsidRPr="00BB3A85">
        <w:t>I develop the final curve at the end of the course after I have com</w:t>
      </w:r>
      <w:r w:rsidR="0076227D">
        <w:t xml:space="preserve">puted a final numerical grade. </w:t>
      </w:r>
      <w:r w:rsidRPr="00BB3A85">
        <w:t>However, the following is a reasonable approximation of w</w:t>
      </w:r>
      <w:r w:rsidR="0076227D">
        <w:t xml:space="preserve">hat my final curve looks like. </w:t>
      </w:r>
      <w:r w:rsidRPr="00BB3A85">
        <w:t>My exams are usually fairly challenging and this is reflected in the curve.</w:t>
      </w:r>
    </w:p>
    <w:p w:rsidR="00CE55AE" w:rsidRPr="00BB3A85" w:rsidRDefault="00CE55AE" w:rsidP="00201E5F"/>
    <w:p w:rsidR="00CE55AE" w:rsidRPr="00BB3A85" w:rsidRDefault="00F83B26" w:rsidP="00201E5F">
      <w:r>
        <w:t>92</w:t>
      </w:r>
      <w:r w:rsidR="00CE55AE" w:rsidRPr="00BB3A85">
        <w:t xml:space="preserve"> and above</w:t>
      </w:r>
      <w:r w:rsidR="00CE55AE" w:rsidRPr="00BB3A85">
        <w:tab/>
        <w:t>A</w:t>
      </w:r>
      <w:r w:rsidR="00CE55AE" w:rsidRPr="00BB3A85">
        <w:tab/>
      </w:r>
      <w:r w:rsidR="00CE55AE" w:rsidRPr="00BB3A85">
        <w:tab/>
      </w:r>
      <w:r w:rsidR="00CE55AE" w:rsidRPr="00BB3A85">
        <w:tab/>
      </w:r>
      <w:r w:rsidR="00CE55AE" w:rsidRPr="00BB3A85">
        <w:tab/>
        <w:t>6</w:t>
      </w:r>
      <w:r w:rsidR="00136965">
        <w:t>8</w:t>
      </w:r>
      <w:r w:rsidR="00CE55AE" w:rsidRPr="00BB3A85">
        <w:t xml:space="preserve"> to 7</w:t>
      </w:r>
      <w:r w:rsidR="00136965">
        <w:t>1</w:t>
      </w:r>
      <w:r w:rsidR="00CE55AE" w:rsidRPr="00BB3A85">
        <w:tab/>
      </w:r>
      <w:r w:rsidR="00CE55AE" w:rsidRPr="00BB3A85">
        <w:tab/>
        <w:t>C</w:t>
      </w:r>
    </w:p>
    <w:p w:rsidR="00CE55AE" w:rsidRPr="00BB3A85" w:rsidRDefault="00F83B26" w:rsidP="00201E5F">
      <w:r>
        <w:t>88 to 91</w:t>
      </w:r>
      <w:r w:rsidR="00136965">
        <w:tab/>
      </w:r>
      <w:r w:rsidR="00136965">
        <w:tab/>
        <w:t>A-</w:t>
      </w:r>
      <w:r w:rsidR="00136965">
        <w:tab/>
      </w:r>
      <w:r w:rsidR="00136965">
        <w:tab/>
      </w:r>
      <w:r w:rsidR="00136965">
        <w:tab/>
      </w:r>
      <w:r w:rsidR="00136965">
        <w:tab/>
        <w:t>64 to 67</w:t>
      </w:r>
      <w:r w:rsidR="00CE55AE" w:rsidRPr="00BB3A85">
        <w:tab/>
      </w:r>
      <w:r w:rsidR="00CE55AE" w:rsidRPr="00BB3A85">
        <w:tab/>
        <w:t>C-</w:t>
      </w:r>
    </w:p>
    <w:p w:rsidR="00CE55AE" w:rsidRPr="00BB3A85" w:rsidRDefault="00F83B26" w:rsidP="00201E5F">
      <w:r>
        <w:t>84 to 87</w:t>
      </w:r>
      <w:r w:rsidR="00136965">
        <w:tab/>
      </w:r>
      <w:r w:rsidR="00136965">
        <w:tab/>
        <w:t>B+</w:t>
      </w:r>
      <w:r w:rsidR="00136965">
        <w:tab/>
      </w:r>
      <w:r w:rsidR="00136965">
        <w:tab/>
      </w:r>
      <w:r w:rsidR="00136965">
        <w:tab/>
      </w:r>
      <w:r w:rsidR="00136965">
        <w:tab/>
        <w:t>60 to 63</w:t>
      </w:r>
      <w:r w:rsidR="00CE55AE" w:rsidRPr="00BB3A85">
        <w:tab/>
      </w:r>
      <w:r w:rsidR="00CE55AE" w:rsidRPr="00BB3A85">
        <w:tab/>
        <w:t>D+</w:t>
      </w:r>
    </w:p>
    <w:p w:rsidR="00CE55AE" w:rsidRPr="00BB3A85" w:rsidRDefault="00F83B26" w:rsidP="00201E5F">
      <w:r>
        <w:t>80 to 83</w:t>
      </w:r>
      <w:r w:rsidR="00CE55AE" w:rsidRPr="00BB3A85">
        <w:tab/>
      </w:r>
      <w:r w:rsidR="00CE55AE" w:rsidRPr="00BB3A85">
        <w:tab/>
        <w:t>B</w:t>
      </w:r>
      <w:r w:rsidR="00CE55AE" w:rsidRPr="00BB3A85">
        <w:tab/>
      </w:r>
      <w:r w:rsidR="00CE55AE" w:rsidRPr="00BB3A85">
        <w:tab/>
      </w:r>
      <w:r w:rsidR="00CE55AE" w:rsidRPr="00BB3A85">
        <w:tab/>
      </w:r>
      <w:r w:rsidR="00CE55AE" w:rsidRPr="00BB3A85">
        <w:tab/>
        <w:t>5</w:t>
      </w:r>
      <w:r w:rsidR="00136965">
        <w:t>6</w:t>
      </w:r>
      <w:r w:rsidR="00CE55AE" w:rsidRPr="00BB3A85">
        <w:t xml:space="preserve"> to 5</w:t>
      </w:r>
      <w:r w:rsidR="00136965">
        <w:t>9</w:t>
      </w:r>
      <w:r w:rsidR="00CE55AE" w:rsidRPr="00BB3A85">
        <w:tab/>
      </w:r>
      <w:r w:rsidR="00CE55AE" w:rsidRPr="00BB3A85">
        <w:tab/>
        <w:t>D</w:t>
      </w:r>
    </w:p>
    <w:p w:rsidR="00CE55AE" w:rsidRPr="00BB3A85" w:rsidRDefault="00F83B26" w:rsidP="00201E5F">
      <w:r>
        <w:t>76 to 79</w:t>
      </w:r>
      <w:r w:rsidR="00136965">
        <w:tab/>
      </w:r>
      <w:r w:rsidR="00136965">
        <w:tab/>
        <w:t>B-</w:t>
      </w:r>
      <w:r w:rsidR="00136965">
        <w:tab/>
      </w:r>
      <w:r w:rsidR="00136965">
        <w:tab/>
      </w:r>
      <w:r w:rsidR="00136965">
        <w:tab/>
      </w:r>
      <w:r w:rsidR="00136965">
        <w:tab/>
        <w:t>52 to 55</w:t>
      </w:r>
      <w:r w:rsidR="00CE55AE" w:rsidRPr="00BB3A85">
        <w:tab/>
      </w:r>
      <w:r w:rsidR="00CE55AE" w:rsidRPr="00BB3A85">
        <w:tab/>
        <w:t>D-</w:t>
      </w:r>
    </w:p>
    <w:p w:rsidR="00CE55AE" w:rsidRPr="00BB3A85" w:rsidRDefault="00F83B26" w:rsidP="00201E5F">
      <w:r>
        <w:t>72 to 75</w:t>
      </w:r>
      <w:r w:rsidR="00136965">
        <w:tab/>
      </w:r>
      <w:r w:rsidR="00136965">
        <w:tab/>
        <w:t>C+</w:t>
      </w:r>
      <w:r w:rsidR="00136965">
        <w:tab/>
      </w:r>
      <w:r w:rsidR="00136965">
        <w:tab/>
      </w:r>
      <w:r w:rsidR="00136965">
        <w:tab/>
      </w:r>
      <w:r w:rsidR="00136965">
        <w:tab/>
        <w:t>Below 52</w:t>
      </w:r>
      <w:r w:rsidR="00CE55AE" w:rsidRPr="00BB3A85">
        <w:tab/>
      </w:r>
      <w:r w:rsidR="00CE55AE" w:rsidRPr="00BB3A85">
        <w:tab/>
        <w:t>F</w:t>
      </w:r>
    </w:p>
    <w:p w:rsidR="00CE55AE" w:rsidRPr="00BB3A85" w:rsidRDefault="00CE55AE">
      <w:pPr>
        <w:rPr>
          <w:b/>
          <w:bCs/>
          <w:sz w:val="22"/>
          <w:szCs w:val="22"/>
        </w:rPr>
      </w:pPr>
    </w:p>
    <w:p w:rsidR="00CE55AE" w:rsidRPr="00BB3A85" w:rsidRDefault="00CE55AE">
      <w:pPr>
        <w:rPr>
          <w:b/>
          <w:bCs/>
          <w:sz w:val="22"/>
          <w:szCs w:val="22"/>
        </w:rPr>
      </w:pPr>
    </w:p>
    <w:p w:rsidR="00CE55AE" w:rsidRPr="00BB3A85" w:rsidRDefault="00CE55AE">
      <w:pPr>
        <w:rPr>
          <w:b/>
          <w:bCs/>
          <w:sz w:val="22"/>
          <w:szCs w:val="22"/>
        </w:rPr>
      </w:pPr>
      <w:r w:rsidRPr="00BB3A85">
        <w:rPr>
          <w:b/>
          <w:bCs/>
          <w:sz w:val="22"/>
          <w:szCs w:val="22"/>
        </w:rPr>
        <w:t>Additional information:</w:t>
      </w:r>
    </w:p>
    <w:p w:rsidR="00A504E5" w:rsidRDefault="00CE55AE">
      <w:pPr>
        <w:pStyle w:val="BodyText"/>
        <w:rPr>
          <w:b/>
          <w:bCs/>
          <w:i/>
          <w:iCs/>
          <w:u w:val="single"/>
        </w:rPr>
      </w:pPr>
      <w:r w:rsidRPr="00BB3A85">
        <w:t xml:space="preserve">Details on other assignments (cases and research paper) appear after the course outline.  </w:t>
      </w:r>
    </w:p>
    <w:p w:rsidR="0076227D" w:rsidRDefault="0076227D">
      <w:pPr>
        <w:pStyle w:val="BodyText"/>
        <w:rPr>
          <w:b/>
          <w:bCs/>
          <w:i/>
          <w:iCs/>
          <w:u w:val="single"/>
        </w:rPr>
      </w:pPr>
    </w:p>
    <w:p w:rsidR="0076227D" w:rsidRDefault="0076227D">
      <w:pPr>
        <w:pStyle w:val="BodyText"/>
        <w:rPr>
          <w:b/>
          <w:bCs/>
          <w:i/>
          <w:iCs/>
          <w:u w:val="single"/>
        </w:rPr>
      </w:pPr>
    </w:p>
    <w:p w:rsidR="0029274A" w:rsidRDefault="0029274A">
      <w:pPr>
        <w:pStyle w:val="BodyText"/>
        <w:rPr>
          <w:b/>
          <w:bCs/>
          <w:i/>
          <w:iCs/>
          <w:u w:val="single"/>
        </w:rPr>
      </w:pPr>
    </w:p>
    <w:p w:rsidR="0029274A" w:rsidRDefault="0029274A">
      <w:pPr>
        <w:pStyle w:val="BodyText"/>
        <w:rPr>
          <w:b/>
          <w:bCs/>
          <w:i/>
          <w:iCs/>
          <w:u w:val="single"/>
        </w:rPr>
      </w:pPr>
    </w:p>
    <w:p w:rsidR="0029274A" w:rsidRDefault="0029274A">
      <w:pPr>
        <w:pStyle w:val="BodyText"/>
        <w:rPr>
          <w:b/>
          <w:bCs/>
          <w:i/>
          <w:iCs/>
          <w:u w:val="single"/>
        </w:rPr>
      </w:pPr>
    </w:p>
    <w:p w:rsidR="00436FDA" w:rsidRDefault="00436FDA">
      <w:pPr>
        <w:pStyle w:val="BodyText"/>
        <w:rPr>
          <w:b/>
          <w:bCs/>
          <w:i/>
          <w:iCs/>
          <w:u w:val="single"/>
        </w:rPr>
      </w:pPr>
    </w:p>
    <w:p w:rsidR="00436FDA" w:rsidRDefault="00436FDA">
      <w:pPr>
        <w:pStyle w:val="BodyText"/>
        <w:rPr>
          <w:b/>
          <w:bCs/>
          <w:i/>
          <w:iCs/>
          <w:u w:val="single"/>
        </w:rPr>
      </w:pPr>
    </w:p>
    <w:p w:rsidR="00436FDA" w:rsidRDefault="00436FDA">
      <w:pPr>
        <w:pStyle w:val="BodyText"/>
        <w:rPr>
          <w:b/>
          <w:bCs/>
          <w:i/>
          <w:iCs/>
          <w:u w:val="single"/>
        </w:rPr>
      </w:pPr>
    </w:p>
    <w:p w:rsidR="00436FDA" w:rsidRDefault="00436FDA">
      <w:pPr>
        <w:pStyle w:val="BodyText"/>
        <w:rPr>
          <w:b/>
          <w:bCs/>
          <w:i/>
          <w:iCs/>
          <w:u w:val="single"/>
        </w:rPr>
      </w:pPr>
    </w:p>
    <w:p w:rsidR="00436FDA" w:rsidRDefault="00436FDA">
      <w:pPr>
        <w:pStyle w:val="BodyText"/>
        <w:rPr>
          <w:b/>
          <w:bCs/>
          <w:i/>
          <w:iCs/>
          <w:u w:val="single"/>
        </w:rPr>
      </w:pPr>
    </w:p>
    <w:p w:rsidR="00436FDA" w:rsidRDefault="00436FDA">
      <w:pPr>
        <w:pStyle w:val="BodyText"/>
        <w:rPr>
          <w:b/>
          <w:bCs/>
          <w:i/>
          <w:iCs/>
          <w:u w:val="single"/>
        </w:rPr>
      </w:pPr>
    </w:p>
    <w:p w:rsidR="0029274A" w:rsidRDefault="0029274A">
      <w:pPr>
        <w:pStyle w:val="BodyText"/>
        <w:rPr>
          <w:b/>
          <w:bCs/>
          <w:i/>
          <w:iCs/>
          <w:u w:val="single"/>
        </w:rPr>
      </w:pPr>
    </w:p>
    <w:p w:rsidR="00CE55AE" w:rsidRPr="00A504E5" w:rsidRDefault="00CE55AE">
      <w:pPr>
        <w:pStyle w:val="BodyText"/>
        <w:rPr>
          <w:b/>
          <w:bCs/>
          <w:i/>
          <w:iCs/>
          <w:u w:val="single"/>
        </w:rPr>
      </w:pPr>
      <w:r w:rsidRPr="00BB3A85">
        <w:rPr>
          <w:b/>
          <w:bCs/>
          <w:i/>
          <w:iCs/>
          <w:u w:val="single"/>
        </w:rPr>
        <w:lastRenderedPageBreak/>
        <w:t>Course Outline and Approximate Dates</w:t>
      </w:r>
      <w:r w:rsidRPr="00BB3A85">
        <w:rPr>
          <w:rStyle w:val="FootnoteReference"/>
          <w:rFonts w:cs="Arial"/>
          <w:b/>
          <w:bCs/>
          <w:i/>
          <w:iCs/>
          <w:u w:val="single"/>
        </w:rPr>
        <w:footnoteReference w:id="2"/>
      </w:r>
    </w:p>
    <w:p w:rsidR="00CE55AE" w:rsidRPr="00BB3A85" w:rsidRDefault="00CE55AE">
      <w:pPr>
        <w:rPr>
          <w:sz w:val="22"/>
          <w:szCs w:val="22"/>
        </w:rPr>
      </w:pPr>
    </w:p>
    <w:p w:rsidR="00CE55AE" w:rsidRPr="00BB3A85" w:rsidRDefault="00CE55AE">
      <w:pPr>
        <w:rPr>
          <w:b/>
          <w:bCs/>
          <w:sz w:val="22"/>
          <w:szCs w:val="22"/>
        </w:rPr>
      </w:pPr>
      <w:r w:rsidRPr="00BB3A85">
        <w:rPr>
          <w:b/>
          <w:bCs/>
          <w:sz w:val="22"/>
          <w:szCs w:val="22"/>
        </w:rPr>
        <w:t>I.</w:t>
      </w:r>
      <w:r w:rsidRPr="00BB3A85">
        <w:rPr>
          <w:b/>
          <w:bCs/>
          <w:sz w:val="22"/>
          <w:szCs w:val="22"/>
        </w:rPr>
        <w:tab/>
        <w:t xml:space="preserve">Intro to International Business </w:t>
      </w:r>
      <w:r w:rsidR="00A22799">
        <w:rPr>
          <w:b/>
          <w:bCs/>
          <w:sz w:val="22"/>
          <w:szCs w:val="22"/>
        </w:rPr>
        <w:t>(</w:t>
      </w:r>
      <w:r w:rsidR="00563A6D">
        <w:rPr>
          <w:b/>
          <w:bCs/>
          <w:sz w:val="22"/>
          <w:szCs w:val="22"/>
        </w:rPr>
        <w:t>August 3</w:t>
      </w:r>
      <w:r w:rsidR="00783831">
        <w:rPr>
          <w:b/>
          <w:bCs/>
          <w:sz w:val="22"/>
          <w:szCs w:val="22"/>
        </w:rPr>
        <w:t>0,</w:t>
      </w:r>
      <w:r w:rsidR="00202368">
        <w:rPr>
          <w:b/>
          <w:bCs/>
          <w:sz w:val="22"/>
          <w:szCs w:val="22"/>
        </w:rPr>
        <w:t xml:space="preserve"> September 1,</w:t>
      </w:r>
      <w:r w:rsidR="00783831">
        <w:rPr>
          <w:b/>
          <w:bCs/>
          <w:sz w:val="22"/>
          <w:szCs w:val="22"/>
        </w:rPr>
        <w:t xml:space="preserve"> 8</w:t>
      </w:r>
      <w:r w:rsidR="00563A6D">
        <w:rPr>
          <w:b/>
          <w:bCs/>
          <w:sz w:val="22"/>
          <w:szCs w:val="22"/>
        </w:rPr>
        <w:t xml:space="preserve"> and 13</w:t>
      </w:r>
      <w:r w:rsidRPr="00BB3A85">
        <w:rPr>
          <w:b/>
          <w:bCs/>
          <w:sz w:val="22"/>
          <w:szCs w:val="22"/>
        </w:rPr>
        <w:t>)</w:t>
      </w:r>
    </w:p>
    <w:p w:rsidR="00CE55AE" w:rsidRPr="00BB3A85" w:rsidRDefault="00CE55AE">
      <w:pPr>
        <w:rPr>
          <w:b/>
          <w:bCs/>
          <w:sz w:val="22"/>
          <w:szCs w:val="22"/>
        </w:rPr>
      </w:pPr>
    </w:p>
    <w:p w:rsidR="00CE55AE" w:rsidRPr="00BB3A85" w:rsidRDefault="00CE55AE">
      <w:pPr>
        <w:rPr>
          <w:b/>
          <w:bCs/>
          <w:sz w:val="22"/>
          <w:szCs w:val="22"/>
        </w:rPr>
      </w:pPr>
      <w:r w:rsidRPr="00BB3A85">
        <w:rPr>
          <w:b/>
          <w:bCs/>
          <w:sz w:val="22"/>
          <w:szCs w:val="22"/>
        </w:rPr>
        <w:t>A.</w:t>
      </w:r>
      <w:r w:rsidRPr="00BB3A85">
        <w:rPr>
          <w:b/>
          <w:bCs/>
          <w:sz w:val="22"/>
          <w:szCs w:val="22"/>
        </w:rPr>
        <w:tab/>
        <w:t>Globalization</w:t>
      </w:r>
    </w:p>
    <w:p w:rsidR="00CE55AE" w:rsidRPr="00BB3A85" w:rsidRDefault="00CE55AE" w:rsidP="00A05DAB">
      <w:pPr>
        <w:pStyle w:val="BodyText"/>
        <w:ind w:firstLine="720"/>
        <w:rPr>
          <w:sz w:val="20"/>
          <w:szCs w:val="20"/>
        </w:rPr>
      </w:pPr>
      <w:r w:rsidRPr="00BB3A85">
        <w:rPr>
          <w:sz w:val="20"/>
          <w:szCs w:val="20"/>
        </w:rPr>
        <w:t>What is meant by “globalization” and what are its causes?</w:t>
      </w:r>
    </w:p>
    <w:p w:rsidR="00CE55AE" w:rsidRPr="00BB3A85" w:rsidRDefault="00CE55AE" w:rsidP="00A05DAB">
      <w:pPr>
        <w:pStyle w:val="BodyText"/>
        <w:ind w:left="720"/>
        <w:rPr>
          <w:sz w:val="20"/>
          <w:szCs w:val="20"/>
        </w:rPr>
      </w:pPr>
      <w:r w:rsidRPr="00BB3A85">
        <w:rPr>
          <w:sz w:val="20"/>
          <w:szCs w:val="20"/>
        </w:rPr>
        <w:t xml:space="preserve">How are changing international trade patterns, foreign direct investment flows, differences in growth rates, and the rise of new multinational companies </w:t>
      </w:r>
      <w:r w:rsidR="002462E5">
        <w:rPr>
          <w:sz w:val="20"/>
          <w:szCs w:val="20"/>
        </w:rPr>
        <w:t xml:space="preserve">affecting </w:t>
      </w:r>
      <w:r w:rsidRPr="00BB3A85">
        <w:rPr>
          <w:sz w:val="20"/>
          <w:szCs w:val="20"/>
        </w:rPr>
        <w:t>the nature of the world economy?</w:t>
      </w:r>
    </w:p>
    <w:p w:rsidR="002D56A7" w:rsidRPr="00BB3A85" w:rsidRDefault="00CE55AE" w:rsidP="002D56A7">
      <w:pPr>
        <w:pStyle w:val="BodyText"/>
        <w:ind w:left="720"/>
        <w:rPr>
          <w:sz w:val="20"/>
          <w:szCs w:val="20"/>
        </w:rPr>
      </w:pPr>
      <w:r w:rsidRPr="00BB3A85">
        <w:rPr>
          <w:sz w:val="20"/>
          <w:szCs w:val="20"/>
        </w:rPr>
        <w:t>What is the impact of globalization on job security, income levels, labor and environmental policies, and national sovereignty?</w:t>
      </w:r>
    </w:p>
    <w:p w:rsidR="00CE55AE" w:rsidRDefault="00CE55AE" w:rsidP="00A05DAB">
      <w:pPr>
        <w:pStyle w:val="BodyText"/>
        <w:ind w:firstLine="720"/>
        <w:rPr>
          <w:sz w:val="20"/>
          <w:szCs w:val="20"/>
        </w:rPr>
      </w:pPr>
      <w:r w:rsidRPr="00BB3A85">
        <w:rPr>
          <w:sz w:val="20"/>
          <w:szCs w:val="20"/>
        </w:rPr>
        <w:t>What are the opportunities and challenges to business managers resulting from globalization?</w:t>
      </w:r>
    </w:p>
    <w:p w:rsidR="002D56A7" w:rsidRPr="00BB3A85" w:rsidRDefault="002D56A7" w:rsidP="00A05DAB">
      <w:pPr>
        <w:pStyle w:val="BodyText"/>
        <w:ind w:firstLine="720"/>
        <w:rPr>
          <w:sz w:val="20"/>
          <w:szCs w:val="20"/>
        </w:rPr>
      </w:pPr>
      <w:r>
        <w:rPr>
          <w:sz w:val="20"/>
          <w:szCs w:val="20"/>
        </w:rPr>
        <w:t>How is the economic crisis affecting globalization?</w:t>
      </w:r>
    </w:p>
    <w:p w:rsidR="00CE55AE" w:rsidRPr="00BB3A85" w:rsidRDefault="00CE55AE">
      <w:pPr>
        <w:pStyle w:val="BodyText"/>
        <w:ind w:left="1440"/>
        <w:rPr>
          <w:sz w:val="20"/>
          <w:szCs w:val="20"/>
        </w:rPr>
      </w:pPr>
    </w:p>
    <w:p w:rsidR="00CE55AE" w:rsidRPr="00BB3A85" w:rsidRDefault="00CE55AE" w:rsidP="00A05DAB">
      <w:pPr>
        <w:pStyle w:val="BodyText"/>
        <w:ind w:firstLine="720"/>
        <w:rPr>
          <w:b/>
          <w:bCs/>
        </w:rPr>
      </w:pPr>
      <w:r w:rsidRPr="00BB3A85">
        <w:rPr>
          <w:b/>
          <w:bCs/>
        </w:rPr>
        <w:t xml:space="preserve">Required Readings: </w:t>
      </w:r>
    </w:p>
    <w:p w:rsidR="00CE55AE" w:rsidRPr="00BB3A85" w:rsidRDefault="00CE55AE" w:rsidP="00A05DAB">
      <w:pPr>
        <w:pStyle w:val="BodyText"/>
        <w:ind w:left="720" w:firstLine="720"/>
      </w:pPr>
      <w:r w:rsidRPr="00BB3A85">
        <w:t xml:space="preserve">Hill, Chapter 1. </w:t>
      </w:r>
    </w:p>
    <w:p w:rsidR="00CE55AE" w:rsidRPr="00BB3A85" w:rsidRDefault="00CE55AE">
      <w:pPr>
        <w:pStyle w:val="BodyText"/>
        <w:ind w:left="1440"/>
        <w:rPr>
          <w:b/>
          <w:bCs/>
        </w:rPr>
      </w:pPr>
    </w:p>
    <w:p w:rsidR="00CE55AE" w:rsidRPr="00BB3A85" w:rsidRDefault="00CE55AE">
      <w:pPr>
        <w:pStyle w:val="BodyText"/>
        <w:ind w:left="1440"/>
        <w:rPr>
          <w:b/>
          <w:bCs/>
        </w:rPr>
      </w:pPr>
      <w:r w:rsidRPr="00BB3A85">
        <w:t xml:space="preserve">Alexander Stille, “Globalization Now, A Sequel of Sorts,” </w:t>
      </w:r>
      <w:r w:rsidRPr="00BB3A85">
        <w:rPr>
          <w:i/>
          <w:iCs/>
        </w:rPr>
        <w:t>New York Times</w:t>
      </w:r>
      <w:r w:rsidR="0076227D">
        <w:t xml:space="preserve">, August 11, 2001, p. B7. </w:t>
      </w:r>
      <w:r w:rsidR="00B77E73">
        <w:t>On Bb</w:t>
      </w:r>
      <w:r w:rsidR="00783831">
        <w:t xml:space="preserve"> under “Course Materials”</w:t>
      </w:r>
      <w:r w:rsidR="00BB1FBB">
        <w:t xml:space="preserve">. </w:t>
      </w:r>
      <w:r w:rsidR="00783831">
        <w:rPr>
          <w:b/>
          <w:bCs/>
        </w:rPr>
        <w:t xml:space="preserve">Read for Sept. </w:t>
      </w:r>
      <w:r w:rsidR="00BB1FBB">
        <w:rPr>
          <w:b/>
          <w:bCs/>
        </w:rPr>
        <w:t>1</w:t>
      </w:r>
      <w:r w:rsidR="0052508C">
        <w:rPr>
          <w:b/>
          <w:bCs/>
        </w:rPr>
        <w:t>.</w:t>
      </w:r>
    </w:p>
    <w:p w:rsidR="00CE55AE" w:rsidRPr="00BB3A85" w:rsidRDefault="00CE55AE">
      <w:pPr>
        <w:pStyle w:val="BodyText"/>
        <w:ind w:left="1440"/>
        <w:rPr>
          <w:b/>
          <w:bCs/>
        </w:rPr>
      </w:pPr>
    </w:p>
    <w:p w:rsidR="00CE55AE" w:rsidRPr="00BB3A85" w:rsidRDefault="002D56A7">
      <w:pPr>
        <w:pStyle w:val="BodyText"/>
        <w:ind w:left="1440"/>
        <w:rPr>
          <w:b/>
          <w:bCs/>
        </w:rPr>
      </w:pPr>
      <w:r w:rsidRPr="002D56A7">
        <w:t>Je</w:t>
      </w:r>
      <w:r>
        <w:t xml:space="preserve">ffrey E. Garten, “Essay: The Dangers of Turning Inward,” </w:t>
      </w:r>
      <w:r>
        <w:rPr>
          <w:i/>
        </w:rPr>
        <w:t xml:space="preserve">The Wall Street Journal, </w:t>
      </w:r>
      <w:r>
        <w:t>Februar</w:t>
      </w:r>
      <w:r w:rsidR="00783831">
        <w:t xml:space="preserve">y 28, 2009, pg. </w:t>
      </w:r>
      <w:r w:rsidR="00B77E73">
        <w:t>W.1 (Bb</w:t>
      </w:r>
      <w:r>
        <w:t>)</w:t>
      </w:r>
      <w:r w:rsidR="0076227D">
        <w:t xml:space="preserve"> </w:t>
      </w:r>
      <w:r w:rsidR="00BB1FBB">
        <w:rPr>
          <w:b/>
          <w:bCs/>
        </w:rPr>
        <w:t>Read for September 1</w:t>
      </w:r>
      <w:r w:rsidR="00624A49">
        <w:rPr>
          <w:b/>
          <w:bCs/>
        </w:rPr>
        <w:t>.</w:t>
      </w:r>
    </w:p>
    <w:p w:rsidR="00CE55AE" w:rsidRPr="00BB3A85" w:rsidRDefault="00CE55AE">
      <w:pPr>
        <w:pStyle w:val="BodyText"/>
        <w:ind w:left="1440"/>
        <w:rPr>
          <w:b/>
          <w:bCs/>
        </w:rPr>
      </w:pPr>
    </w:p>
    <w:p w:rsidR="00CE55AE" w:rsidRPr="00BB3A85" w:rsidRDefault="00CE55AE" w:rsidP="00A05DAB">
      <w:pPr>
        <w:pStyle w:val="BodyText"/>
        <w:ind w:firstLine="720"/>
      </w:pPr>
      <w:r w:rsidRPr="00BB3A85">
        <w:rPr>
          <w:b/>
          <w:bCs/>
        </w:rPr>
        <w:t>Required Assignment:</w:t>
      </w:r>
      <w:r w:rsidRPr="00BB3A85">
        <w:t xml:space="preserve"> </w:t>
      </w:r>
    </w:p>
    <w:p w:rsidR="00CE55AE" w:rsidRPr="0052508C" w:rsidRDefault="00CE55AE" w:rsidP="00A05DAB">
      <w:pPr>
        <w:pStyle w:val="BodyText"/>
        <w:ind w:left="1440"/>
        <w:rPr>
          <w:b/>
          <w:bCs/>
          <w:sz w:val="20"/>
          <w:szCs w:val="20"/>
        </w:rPr>
      </w:pPr>
      <w:r w:rsidRPr="00BB3A85">
        <w:t xml:space="preserve">Case </w:t>
      </w:r>
      <w:r w:rsidR="009C7BBF">
        <w:t xml:space="preserve">#1: </w:t>
      </w:r>
      <w:r w:rsidR="009C7BBF" w:rsidRPr="00BB1FBB">
        <w:rPr>
          <w:b/>
        </w:rPr>
        <w:t>Prepare</w:t>
      </w:r>
      <w:r w:rsidR="009C7BBF">
        <w:t xml:space="preserve">: </w:t>
      </w:r>
      <w:r w:rsidR="00BB1FBB">
        <w:t xml:space="preserve">“Foreign forces translate Hollywood films” </w:t>
      </w:r>
      <w:r w:rsidR="00BB1FBB" w:rsidRPr="00BB1FBB">
        <w:rPr>
          <w:b/>
        </w:rPr>
        <w:t>for September 8</w:t>
      </w:r>
      <w:r w:rsidR="00B77E73">
        <w:rPr>
          <w:b/>
        </w:rPr>
        <w:t xml:space="preserve"> (find </w:t>
      </w:r>
      <w:r w:rsidR="00FB571F">
        <w:rPr>
          <w:b/>
        </w:rPr>
        <w:t xml:space="preserve">case and questions </w:t>
      </w:r>
      <w:r w:rsidR="00B77E73">
        <w:rPr>
          <w:b/>
        </w:rPr>
        <w:t>on Bb)</w:t>
      </w:r>
      <w:r w:rsidR="00D64B69">
        <w:t xml:space="preserve">. </w:t>
      </w:r>
      <w:r w:rsidR="00BB1FBB">
        <w:t xml:space="preserve">If you are </w:t>
      </w:r>
      <w:r w:rsidR="00563A6D">
        <w:t xml:space="preserve">writing up </w:t>
      </w:r>
      <w:r w:rsidR="00BB1FBB">
        <w:t>this case</w:t>
      </w:r>
      <w:r w:rsidR="00563A6D">
        <w:t>,</w:t>
      </w:r>
      <w:r w:rsidR="00B77E73">
        <w:t xml:space="preserve"> it should be submitted on Bb</w:t>
      </w:r>
      <w:r w:rsidR="00BB1FBB">
        <w:t xml:space="preserve"> under case assignment before class. </w:t>
      </w:r>
      <w:r w:rsidRPr="00BB3A85">
        <w:t>(</w:t>
      </w:r>
      <w:r w:rsidR="005666C6">
        <w:t>See p. 10</w:t>
      </w:r>
      <w:r w:rsidRPr="009242AB">
        <w:t xml:space="preserve"> of this syllabus on Case Positio</w:t>
      </w:r>
      <w:r w:rsidR="0052508C" w:rsidRPr="009242AB">
        <w:t>n Papers for more information</w:t>
      </w:r>
      <w:r w:rsidR="00D64B69" w:rsidRPr="009242AB">
        <w:t xml:space="preserve"> on how to</w:t>
      </w:r>
      <w:r w:rsidR="00D64B69">
        <w:t xml:space="preserve"> do cases</w:t>
      </w:r>
      <w:r w:rsidR="0052508C">
        <w:t xml:space="preserve">.) </w:t>
      </w:r>
    </w:p>
    <w:p w:rsidR="00CE55AE" w:rsidRDefault="00CE55AE">
      <w:pPr>
        <w:pStyle w:val="BodyText"/>
        <w:rPr>
          <w:sz w:val="20"/>
          <w:szCs w:val="20"/>
        </w:rPr>
      </w:pPr>
    </w:p>
    <w:p w:rsidR="00563A6D" w:rsidRPr="00BB3A85" w:rsidRDefault="00563A6D">
      <w:pPr>
        <w:pStyle w:val="BodyText"/>
        <w:rPr>
          <w:sz w:val="20"/>
          <w:szCs w:val="20"/>
        </w:rPr>
      </w:pPr>
    </w:p>
    <w:p w:rsidR="00CE55AE" w:rsidRPr="00BB3A85" w:rsidRDefault="00783831" w:rsidP="0029274A">
      <w:pPr>
        <w:pStyle w:val="BodyText"/>
        <w:rPr>
          <w:b/>
          <w:bCs/>
        </w:rPr>
      </w:pPr>
      <w:r>
        <w:rPr>
          <w:b/>
          <w:sz w:val="20"/>
          <w:szCs w:val="20"/>
        </w:rPr>
        <w:t>B.</w:t>
      </w:r>
      <w:r>
        <w:rPr>
          <w:b/>
          <w:sz w:val="20"/>
          <w:szCs w:val="20"/>
        </w:rPr>
        <w:tab/>
      </w:r>
      <w:r w:rsidR="00CE55AE" w:rsidRPr="00BB3A85">
        <w:rPr>
          <w:b/>
          <w:bCs/>
        </w:rPr>
        <w:t>National Economic, Political and Legal Differences</w:t>
      </w:r>
    </w:p>
    <w:p w:rsidR="00CE55AE" w:rsidRPr="00BB3A85" w:rsidRDefault="00CE55AE" w:rsidP="00A05DAB">
      <w:pPr>
        <w:pStyle w:val="BodyText"/>
        <w:rPr>
          <w:sz w:val="20"/>
          <w:szCs w:val="20"/>
        </w:rPr>
      </w:pPr>
      <w:r w:rsidRPr="00BB3A85">
        <w:rPr>
          <w:b/>
          <w:bCs/>
        </w:rPr>
        <w:tab/>
      </w:r>
      <w:r w:rsidRPr="00BB3A85">
        <w:rPr>
          <w:sz w:val="20"/>
          <w:szCs w:val="20"/>
        </w:rPr>
        <w:t>How do the political, economic and legal systems of countries differ?</w:t>
      </w:r>
    </w:p>
    <w:p w:rsidR="00CE55AE" w:rsidRPr="00BB3A85" w:rsidRDefault="00CE55AE" w:rsidP="00A05DAB">
      <w:pPr>
        <w:pStyle w:val="BodyText"/>
        <w:rPr>
          <w:sz w:val="20"/>
          <w:szCs w:val="20"/>
        </w:rPr>
      </w:pPr>
      <w:r w:rsidRPr="00BB3A85">
        <w:rPr>
          <w:sz w:val="20"/>
          <w:szCs w:val="20"/>
        </w:rPr>
        <w:tab/>
        <w:t>How do these systems influence a country’s ability to achieve economic progress?</w:t>
      </w:r>
    </w:p>
    <w:p w:rsidR="00CE55AE" w:rsidRPr="00BB3A85" w:rsidRDefault="00CE55AE" w:rsidP="00A05DAB">
      <w:pPr>
        <w:pStyle w:val="BodyText"/>
        <w:rPr>
          <w:sz w:val="20"/>
          <w:szCs w:val="20"/>
        </w:rPr>
      </w:pPr>
      <w:r w:rsidRPr="00BB3A85">
        <w:rPr>
          <w:sz w:val="20"/>
          <w:szCs w:val="20"/>
        </w:rPr>
        <w:tab/>
        <w:t>How do these systems influence the benefits, costs and risks of doing business in that country?</w:t>
      </w:r>
    </w:p>
    <w:p w:rsidR="00CE55AE" w:rsidRPr="00BB3A85" w:rsidRDefault="00CE55AE" w:rsidP="007C0D70">
      <w:pPr>
        <w:pStyle w:val="BodyText"/>
        <w:ind w:left="720"/>
        <w:rPr>
          <w:sz w:val="20"/>
          <w:szCs w:val="20"/>
        </w:rPr>
      </w:pPr>
    </w:p>
    <w:p w:rsidR="00CE55AE" w:rsidRPr="00BB3A85" w:rsidRDefault="00CE55AE" w:rsidP="007C0D70">
      <w:pPr>
        <w:pStyle w:val="BodyText"/>
        <w:ind w:left="720"/>
      </w:pPr>
      <w:r w:rsidRPr="00BB3A85">
        <w:rPr>
          <w:b/>
          <w:bCs/>
        </w:rPr>
        <w:t xml:space="preserve">Required Reading: </w:t>
      </w:r>
      <w:r w:rsidRPr="00BB3A85">
        <w:t xml:space="preserve"> </w:t>
      </w:r>
    </w:p>
    <w:p w:rsidR="00CE55AE" w:rsidRPr="00BB3A85" w:rsidRDefault="0076227D" w:rsidP="00A05DAB">
      <w:pPr>
        <w:pStyle w:val="BodyText"/>
        <w:ind w:left="720" w:firstLine="720"/>
      </w:pPr>
      <w:r>
        <w:t>Hill, Chapter 2.</w:t>
      </w:r>
      <w:r w:rsidR="00CE55AE" w:rsidRPr="00BB3A85">
        <w:t xml:space="preserve"> (Chapter 3 is optional.)</w:t>
      </w:r>
    </w:p>
    <w:p w:rsidR="00624A49" w:rsidRDefault="00624A49" w:rsidP="006227BC">
      <w:pPr>
        <w:pStyle w:val="BodyText"/>
        <w:ind w:left="720"/>
      </w:pPr>
    </w:p>
    <w:p w:rsidR="00CE55AE" w:rsidRPr="00BB3A85" w:rsidRDefault="00624A49" w:rsidP="00E5750D">
      <w:pPr>
        <w:pStyle w:val="BodyText"/>
        <w:ind w:firstLine="720"/>
        <w:rPr>
          <w:b/>
          <w:bCs/>
        </w:rPr>
      </w:pPr>
      <w:r>
        <w:rPr>
          <w:b/>
          <w:bCs/>
        </w:rPr>
        <w:t>R</w:t>
      </w:r>
      <w:r w:rsidR="00CE55AE" w:rsidRPr="00BB3A85">
        <w:rPr>
          <w:b/>
          <w:bCs/>
        </w:rPr>
        <w:t xml:space="preserve">equired Assignments: </w:t>
      </w:r>
    </w:p>
    <w:p w:rsidR="00CE55AE" w:rsidRDefault="00CE55AE" w:rsidP="00BD226C">
      <w:pPr>
        <w:pStyle w:val="BodyText"/>
        <w:ind w:left="1440"/>
      </w:pPr>
      <w:r w:rsidRPr="00BB3A85">
        <w:t>Country Assignment</w:t>
      </w:r>
      <w:r w:rsidR="00CC6EE2">
        <w:t>.</w:t>
      </w:r>
      <w:r w:rsidRPr="00BB3A85">
        <w:t xml:space="preserve"> (</w:t>
      </w:r>
      <w:r w:rsidRPr="00BB3A85">
        <w:rPr>
          <w:b/>
          <w:bCs/>
        </w:rPr>
        <w:t xml:space="preserve">Due </w:t>
      </w:r>
      <w:r w:rsidR="00BB1FBB">
        <w:rPr>
          <w:b/>
          <w:bCs/>
        </w:rPr>
        <w:t>September 8</w:t>
      </w:r>
      <w:r w:rsidRPr="00BB3A85">
        <w:t>)</w:t>
      </w:r>
    </w:p>
    <w:p w:rsidR="00CC6EE2" w:rsidRPr="00BB3A85" w:rsidRDefault="00CC6EE2" w:rsidP="00BD226C">
      <w:pPr>
        <w:pStyle w:val="BodyText"/>
        <w:ind w:left="1440"/>
      </w:pPr>
      <w:r>
        <w:t>You will sign up for the country in</w:t>
      </w:r>
      <w:r w:rsidR="00B77E73">
        <w:t xml:space="preserve"> class.  The assignment is on Bb</w:t>
      </w:r>
      <w:r>
        <w:t xml:space="preserve"> an</w:t>
      </w:r>
      <w:r w:rsidR="00B77E73">
        <w:t>d should be submitted through “Bb</w:t>
      </w:r>
      <w:r>
        <w:t xml:space="preserve"> assignment</w:t>
      </w:r>
      <w:r w:rsidR="00B77E73">
        <w:t>.”</w:t>
      </w:r>
    </w:p>
    <w:p w:rsidR="00CE55AE" w:rsidRDefault="00CE55AE" w:rsidP="00BD226C">
      <w:pPr>
        <w:pStyle w:val="BodyText"/>
        <w:ind w:left="1440"/>
      </w:pPr>
    </w:p>
    <w:p w:rsidR="00563A6D" w:rsidRDefault="00563A6D" w:rsidP="00BD226C">
      <w:pPr>
        <w:pStyle w:val="BodyText"/>
        <w:ind w:left="1440"/>
      </w:pPr>
    </w:p>
    <w:p w:rsidR="00563A6D" w:rsidRDefault="00563A6D" w:rsidP="00BD226C">
      <w:pPr>
        <w:pStyle w:val="BodyText"/>
        <w:ind w:left="1440"/>
      </w:pPr>
    </w:p>
    <w:p w:rsidR="00563A6D" w:rsidRDefault="00563A6D" w:rsidP="00BD226C">
      <w:pPr>
        <w:pStyle w:val="BodyText"/>
        <w:ind w:left="1440"/>
      </w:pPr>
    </w:p>
    <w:p w:rsidR="00563A6D" w:rsidRDefault="00563A6D" w:rsidP="00BD226C">
      <w:pPr>
        <w:pStyle w:val="BodyText"/>
        <w:ind w:left="1440"/>
      </w:pPr>
    </w:p>
    <w:p w:rsidR="00563A6D" w:rsidRPr="00BB3A85" w:rsidRDefault="00563A6D" w:rsidP="00BD226C">
      <w:pPr>
        <w:pStyle w:val="BodyText"/>
        <w:ind w:left="1440"/>
      </w:pPr>
    </w:p>
    <w:p w:rsidR="00CE55AE" w:rsidRPr="00BB3A85" w:rsidRDefault="00CE55AE">
      <w:pPr>
        <w:pStyle w:val="BodyText"/>
        <w:rPr>
          <w:b/>
          <w:bCs/>
        </w:rPr>
      </w:pPr>
      <w:r w:rsidRPr="00BB3A85">
        <w:rPr>
          <w:b/>
          <w:bCs/>
        </w:rPr>
        <w:lastRenderedPageBreak/>
        <w:t>II.</w:t>
      </w:r>
      <w:r w:rsidRPr="00BB3A85">
        <w:rPr>
          <w:b/>
          <w:bCs/>
        </w:rPr>
        <w:tab/>
        <w:t>Cross Border Trade and Investment</w:t>
      </w:r>
    </w:p>
    <w:p w:rsidR="00CE55AE" w:rsidRPr="00BB3A85" w:rsidRDefault="00CE55AE">
      <w:pPr>
        <w:pStyle w:val="BodyText"/>
        <w:rPr>
          <w:sz w:val="20"/>
          <w:szCs w:val="20"/>
        </w:rPr>
      </w:pPr>
    </w:p>
    <w:p w:rsidR="00CE55AE" w:rsidRPr="00BB3A85" w:rsidRDefault="00CE55AE">
      <w:pPr>
        <w:pStyle w:val="BodyText"/>
        <w:numPr>
          <w:ilvl w:val="0"/>
          <w:numId w:val="4"/>
        </w:numPr>
        <w:rPr>
          <w:b/>
          <w:bCs/>
        </w:rPr>
      </w:pPr>
      <w:r w:rsidRPr="00BB3A85">
        <w:rPr>
          <w:b/>
          <w:bCs/>
        </w:rPr>
        <w:t>International Trade Theo</w:t>
      </w:r>
      <w:r w:rsidR="00971C5D">
        <w:rPr>
          <w:b/>
          <w:bCs/>
        </w:rPr>
        <w:t>r</w:t>
      </w:r>
      <w:r w:rsidR="006617EF">
        <w:rPr>
          <w:b/>
          <w:bCs/>
        </w:rPr>
        <w:t>y  (September 1</w:t>
      </w:r>
      <w:r w:rsidR="00563A6D">
        <w:rPr>
          <w:b/>
          <w:bCs/>
        </w:rPr>
        <w:t xml:space="preserve">5, 20, 22 </w:t>
      </w:r>
      <w:r w:rsidRPr="00BB3A85">
        <w:rPr>
          <w:b/>
          <w:bCs/>
        </w:rPr>
        <w:t>)</w:t>
      </w:r>
    </w:p>
    <w:p w:rsidR="00CE55AE" w:rsidRPr="00BB3A85" w:rsidRDefault="00CE55AE" w:rsidP="00D04080">
      <w:pPr>
        <w:pStyle w:val="BodyText"/>
        <w:rPr>
          <w:sz w:val="20"/>
          <w:szCs w:val="20"/>
        </w:rPr>
      </w:pPr>
      <w:r w:rsidRPr="00BB3A85">
        <w:tab/>
      </w:r>
      <w:r w:rsidRPr="00BB3A85">
        <w:rPr>
          <w:sz w:val="20"/>
          <w:szCs w:val="20"/>
        </w:rPr>
        <w:t>Why do nations trade with each other?</w:t>
      </w:r>
    </w:p>
    <w:p w:rsidR="00CE55AE" w:rsidRPr="00BB3A85" w:rsidRDefault="00CE55AE">
      <w:pPr>
        <w:pStyle w:val="BodyText"/>
        <w:rPr>
          <w:sz w:val="20"/>
          <w:szCs w:val="20"/>
        </w:rPr>
      </w:pPr>
      <w:r w:rsidRPr="00BB3A85">
        <w:rPr>
          <w:sz w:val="20"/>
          <w:szCs w:val="20"/>
        </w:rPr>
        <w:tab/>
        <w:t>What theories explain trade patterns?</w:t>
      </w:r>
    </w:p>
    <w:p w:rsidR="00CE55AE" w:rsidRPr="00BB3A85" w:rsidRDefault="00CE55AE">
      <w:pPr>
        <w:pStyle w:val="BodyText"/>
        <w:rPr>
          <w:sz w:val="20"/>
          <w:szCs w:val="20"/>
        </w:rPr>
      </w:pPr>
      <w:r w:rsidRPr="00BB3A85">
        <w:rPr>
          <w:sz w:val="20"/>
          <w:szCs w:val="20"/>
        </w:rPr>
        <w:tab/>
        <w:t>What are the gains and losses from trade?</w:t>
      </w:r>
    </w:p>
    <w:p w:rsidR="00CE55AE" w:rsidRDefault="00CE55AE">
      <w:pPr>
        <w:pStyle w:val="BodyText"/>
        <w:rPr>
          <w:sz w:val="20"/>
          <w:szCs w:val="20"/>
        </w:rPr>
      </w:pPr>
      <w:r w:rsidRPr="00BB3A85">
        <w:rPr>
          <w:sz w:val="20"/>
          <w:szCs w:val="20"/>
        </w:rPr>
        <w:tab/>
        <w:t>What are the implications of trade theory for business practice?</w:t>
      </w:r>
    </w:p>
    <w:p w:rsidR="002D56A7" w:rsidRPr="00BB3A85" w:rsidRDefault="002D56A7">
      <w:pPr>
        <w:pStyle w:val="BodyText"/>
        <w:rPr>
          <w:sz w:val="20"/>
          <w:szCs w:val="20"/>
        </w:rPr>
      </w:pPr>
      <w:r>
        <w:rPr>
          <w:sz w:val="20"/>
          <w:szCs w:val="20"/>
        </w:rPr>
        <w:tab/>
        <w:t>What has happened to trade during the global economic crisis?</w:t>
      </w:r>
    </w:p>
    <w:p w:rsidR="00CE55AE" w:rsidRPr="00BB3A85" w:rsidRDefault="00CE55AE">
      <w:pPr>
        <w:pStyle w:val="BodyText"/>
        <w:rPr>
          <w:sz w:val="20"/>
          <w:szCs w:val="20"/>
        </w:rPr>
      </w:pPr>
      <w:r w:rsidRPr="00BB3A85">
        <w:rPr>
          <w:sz w:val="20"/>
          <w:szCs w:val="20"/>
        </w:rPr>
        <w:tab/>
      </w:r>
      <w:r w:rsidRPr="00BB3A85">
        <w:rPr>
          <w:sz w:val="20"/>
          <w:szCs w:val="20"/>
        </w:rPr>
        <w:tab/>
      </w:r>
    </w:p>
    <w:p w:rsidR="00CE55AE" w:rsidRPr="00BB3A85" w:rsidRDefault="00CE55AE">
      <w:pPr>
        <w:pStyle w:val="BodyText"/>
      </w:pPr>
      <w:r w:rsidRPr="00BB3A85">
        <w:rPr>
          <w:sz w:val="20"/>
          <w:szCs w:val="20"/>
        </w:rPr>
        <w:tab/>
      </w:r>
      <w:r w:rsidRPr="00BB3A85">
        <w:rPr>
          <w:b/>
          <w:bCs/>
        </w:rPr>
        <w:t>Required Reading:</w:t>
      </w:r>
      <w:r w:rsidRPr="00BB3A85">
        <w:t xml:space="preserve"> </w:t>
      </w:r>
    </w:p>
    <w:p w:rsidR="00CE55AE" w:rsidRDefault="00CE55AE" w:rsidP="00E3134A">
      <w:pPr>
        <w:pStyle w:val="BodyText"/>
        <w:ind w:left="720" w:firstLine="720"/>
      </w:pPr>
      <w:r w:rsidRPr="00BB3A85">
        <w:t>Hill, Chapter 5</w:t>
      </w:r>
      <w:r>
        <w:t>.</w:t>
      </w:r>
    </w:p>
    <w:p w:rsidR="00D00C0C" w:rsidRDefault="00D00C0C" w:rsidP="00E3134A">
      <w:pPr>
        <w:pStyle w:val="BodyText"/>
        <w:ind w:left="720" w:firstLine="720"/>
      </w:pPr>
    </w:p>
    <w:p w:rsidR="006914EA" w:rsidRDefault="006914EA" w:rsidP="006914EA">
      <w:pPr>
        <w:pStyle w:val="BodyText"/>
        <w:ind w:left="1440"/>
      </w:pPr>
      <w:r w:rsidRPr="006914EA">
        <w:t xml:space="preserve">Jagdish Bhagwati, “A new vocabulary for trade,” </w:t>
      </w:r>
      <w:r w:rsidRPr="006914EA">
        <w:rPr>
          <w:i/>
          <w:iCs/>
        </w:rPr>
        <w:t>Wall Street Journal</w:t>
      </w:r>
      <w:r w:rsidRPr="006914EA">
        <w:t>,</w:t>
      </w:r>
      <w:r w:rsidR="00B77E73">
        <w:t xml:space="preserve"> Aug. 4, 2005, pg. A.12. (Bb</w:t>
      </w:r>
      <w:r w:rsidRPr="006914EA">
        <w:t>)</w:t>
      </w:r>
    </w:p>
    <w:p w:rsidR="00D00C0C" w:rsidRDefault="00D00C0C" w:rsidP="006914EA">
      <w:pPr>
        <w:pStyle w:val="BodyText"/>
        <w:ind w:left="1440"/>
      </w:pPr>
    </w:p>
    <w:p w:rsidR="001352F7" w:rsidRPr="001352F7" w:rsidRDefault="0076227D" w:rsidP="006914EA">
      <w:pPr>
        <w:pStyle w:val="BodyText"/>
        <w:ind w:left="1440"/>
      </w:pPr>
      <w:r>
        <w:t>Robert Samuel</w:t>
      </w:r>
      <w:r w:rsidR="001352F7">
        <w:t xml:space="preserve">son, “The end of free trade,” </w:t>
      </w:r>
      <w:r w:rsidR="001352F7">
        <w:rPr>
          <w:i/>
        </w:rPr>
        <w:t xml:space="preserve">The Washington Post. </w:t>
      </w:r>
      <w:r w:rsidR="001352F7">
        <w:t>Dec. 26, 2007, pg. A. 21.</w:t>
      </w:r>
      <w:r w:rsidR="00B77E73">
        <w:t xml:space="preserve"> (Bb</w:t>
      </w:r>
      <w:r w:rsidR="00E843A6">
        <w:t>)</w:t>
      </w:r>
    </w:p>
    <w:p w:rsidR="006914EA" w:rsidRPr="00BB3A85" w:rsidRDefault="006914EA" w:rsidP="006914EA">
      <w:pPr>
        <w:pStyle w:val="BodyText"/>
        <w:rPr>
          <w:b/>
          <w:bCs/>
        </w:rPr>
      </w:pPr>
    </w:p>
    <w:p w:rsidR="00CE55AE" w:rsidRPr="00BB3A85" w:rsidRDefault="00CE55AE" w:rsidP="00E3134A">
      <w:pPr>
        <w:pStyle w:val="BodyText"/>
        <w:ind w:left="720"/>
        <w:rPr>
          <w:b/>
          <w:bCs/>
        </w:rPr>
      </w:pPr>
      <w:r w:rsidRPr="00BB3A85">
        <w:rPr>
          <w:b/>
          <w:bCs/>
        </w:rPr>
        <w:t>Required Assignment:</w:t>
      </w:r>
    </w:p>
    <w:p w:rsidR="00CE55AE" w:rsidRDefault="006617EF">
      <w:pPr>
        <w:pStyle w:val="BodyText"/>
        <w:ind w:left="1440"/>
        <w:rPr>
          <w:b/>
        </w:rPr>
      </w:pPr>
      <w:r>
        <w:t>Case # 2</w:t>
      </w:r>
      <w:r w:rsidR="006227BC">
        <w:t>: Prepare: “</w:t>
      </w:r>
      <w:r>
        <w:t>Clues in an iPhone Autopsy”</w:t>
      </w:r>
      <w:r w:rsidR="00A8168B">
        <w:t xml:space="preserve"> on BB.</w:t>
      </w:r>
      <w:r>
        <w:t xml:space="preserve"> (</w:t>
      </w:r>
      <w:r>
        <w:rPr>
          <w:b/>
        </w:rPr>
        <w:t>Due September 22)</w:t>
      </w:r>
    </w:p>
    <w:p w:rsidR="00A8168B" w:rsidRPr="00A8168B" w:rsidRDefault="00A8168B">
      <w:pPr>
        <w:pStyle w:val="BodyText"/>
        <w:ind w:left="1440"/>
      </w:pPr>
      <w:r>
        <w:t>(If this is a case you plan to submit, sub</w:t>
      </w:r>
      <w:r w:rsidR="00B77E73">
        <w:t>mit it before class using the Bb</w:t>
      </w:r>
      <w:r>
        <w:t xml:space="preserve"> assignment mode.)</w:t>
      </w:r>
    </w:p>
    <w:p w:rsidR="00CE55AE" w:rsidRPr="00BB3A85" w:rsidRDefault="00CE55AE">
      <w:pPr>
        <w:pStyle w:val="BodyText"/>
        <w:ind w:left="1440"/>
        <w:rPr>
          <w:b/>
          <w:bCs/>
        </w:rPr>
      </w:pPr>
    </w:p>
    <w:p w:rsidR="00CE55AE" w:rsidRPr="00BB3A85" w:rsidRDefault="00CE55AE">
      <w:pPr>
        <w:pStyle w:val="BodyText"/>
        <w:numPr>
          <w:ilvl w:val="0"/>
          <w:numId w:val="3"/>
        </w:numPr>
        <w:rPr>
          <w:b/>
          <w:bCs/>
        </w:rPr>
      </w:pPr>
      <w:r w:rsidRPr="00BB3A85">
        <w:rPr>
          <w:b/>
          <w:bCs/>
        </w:rPr>
        <w:t>The Political Economy of Int</w:t>
      </w:r>
      <w:r>
        <w:rPr>
          <w:b/>
          <w:bCs/>
        </w:rPr>
        <w:t>’</w:t>
      </w:r>
      <w:r w:rsidRPr="00BB3A85">
        <w:rPr>
          <w:b/>
          <w:bCs/>
        </w:rPr>
        <w:t>l</w:t>
      </w:r>
      <w:r>
        <w:rPr>
          <w:b/>
          <w:bCs/>
        </w:rPr>
        <w:t>.</w:t>
      </w:r>
      <w:r w:rsidRPr="00BB3A85">
        <w:rPr>
          <w:b/>
          <w:bCs/>
        </w:rPr>
        <w:t xml:space="preserve"> </w:t>
      </w:r>
      <w:r w:rsidR="00374B23">
        <w:rPr>
          <w:b/>
          <w:bCs/>
        </w:rPr>
        <w:t>Tra</w:t>
      </w:r>
      <w:r w:rsidR="00497410">
        <w:rPr>
          <w:b/>
          <w:bCs/>
        </w:rPr>
        <w:t xml:space="preserve">de </w:t>
      </w:r>
      <w:r w:rsidR="00823EC4" w:rsidRPr="00563A6D">
        <w:rPr>
          <w:b/>
          <w:bCs/>
        </w:rPr>
        <w:t>(</w:t>
      </w:r>
      <w:r w:rsidR="00563A6D">
        <w:rPr>
          <w:b/>
          <w:bCs/>
        </w:rPr>
        <w:t>September 27, 29 and October 4</w:t>
      </w:r>
      <w:r w:rsidRPr="00563A6D">
        <w:rPr>
          <w:b/>
          <w:bCs/>
        </w:rPr>
        <w:t>)</w:t>
      </w:r>
      <w:r w:rsidRPr="00BB3A85">
        <w:rPr>
          <w:b/>
          <w:bCs/>
        </w:rPr>
        <w:t xml:space="preserve"> </w:t>
      </w:r>
    </w:p>
    <w:p w:rsidR="00CE55AE" w:rsidRPr="00BB3A85" w:rsidRDefault="00CE55AE" w:rsidP="00E3134A">
      <w:pPr>
        <w:pStyle w:val="BodyText"/>
        <w:ind w:left="720"/>
        <w:rPr>
          <w:sz w:val="20"/>
          <w:szCs w:val="20"/>
        </w:rPr>
      </w:pPr>
      <w:r w:rsidRPr="00BB3A85">
        <w:rPr>
          <w:sz w:val="20"/>
          <w:szCs w:val="20"/>
        </w:rPr>
        <w:t>What are the various policy instruments that governments use to restrict imports and promote exports?</w:t>
      </w:r>
    </w:p>
    <w:p w:rsidR="00CE55AE" w:rsidRPr="00BB3A85" w:rsidRDefault="00CE55AE" w:rsidP="00E3134A">
      <w:pPr>
        <w:pStyle w:val="BodyText"/>
        <w:ind w:firstLine="720"/>
        <w:rPr>
          <w:sz w:val="20"/>
          <w:szCs w:val="20"/>
        </w:rPr>
      </w:pPr>
      <w:r w:rsidRPr="00BB3A85">
        <w:rPr>
          <w:sz w:val="20"/>
          <w:szCs w:val="20"/>
        </w:rPr>
        <w:t>Why do governments intervene in international trade to restrict imports and promote exports?</w:t>
      </w:r>
    </w:p>
    <w:p w:rsidR="00CE55AE" w:rsidRPr="00BB3A85" w:rsidRDefault="00CE55AE">
      <w:pPr>
        <w:pStyle w:val="BodyText"/>
        <w:ind w:left="1440"/>
        <w:rPr>
          <w:sz w:val="20"/>
          <w:szCs w:val="20"/>
        </w:rPr>
      </w:pPr>
    </w:p>
    <w:p w:rsidR="00CE55AE" w:rsidRPr="00BB3A85" w:rsidRDefault="00CE55AE" w:rsidP="00E3134A">
      <w:pPr>
        <w:pStyle w:val="BodyText"/>
        <w:ind w:firstLine="720"/>
        <w:rPr>
          <w:b/>
          <w:bCs/>
        </w:rPr>
      </w:pPr>
      <w:r w:rsidRPr="00BB3A85">
        <w:rPr>
          <w:b/>
          <w:bCs/>
        </w:rPr>
        <w:t xml:space="preserve">Required Readings: </w:t>
      </w:r>
    </w:p>
    <w:p w:rsidR="007471C5" w:rsidRDefault="00CE55AE" w:rsidP="0052183B">
      <w:pPr>
        <w:pStyle w:val="BodyText"/>
        <w:ind w:left="720" w:firstLine="720"/>
      </w:pPr>
      <w:r w:rsidRPr="00BB3A85">
        <w:t>Hill, Chapter 6</w:t>
      </w:r>
      <w:r w:rsidR="007471C5">
        <w:t xml:space="preserve"> to end of page 217</w:t>
      </w:r>
    </w:p>
    <w:p w:rsidR="00CE55AE" w:rsidRPr="00BB3A85" w:rsidRDefault="007471C5" w:rsidP="0052183B">
      <w:pPr>
        <w:pStyle w:val="BodyText"/>
        <w:ind w:left="720" w:firstLine="720"/>
      </w:pPr>
      <w:r>
        <w:t xml:space="preserve">         </w:t>
      </w:r>
    </w:p>
    <w:p w:rsidR="00CE55AE" w:rsidRPr="00BB3A85" w:rsidRDefault="00CE55AE">
      <w:pPr>
        <w:pStyle w:val="BodyText"/>
        <w:ind w:left="1440"/>
      </w:pPr>
      <w:r w:rsidRPr="00BB3A85">
        <w:t xml:space="preserve">USITC, “Trade Remedy Investigations: Antidumping and Countervailing Duty Investigations,” </w:t>
      </w:r>
      <w:hyperlink r:id="rId8" w:history="1">
        <w:r w:rsidRPr="00BB3A85">
          <w:rPr>
            <w:rStyle w:val="Hyperlink"/>
            <w:rFonts w:cs="Arial"/>
          </w:rPr>
          <w:t>http://www.usitc.gov/trade_remedy/731_ad_701_cvd/index.htm</w:t>
        </w:r>
      </w:hyperlink>
    </w:p>
    <w:p w:rsidR="00CE55AE" w:rsidRPr="00BB3A85" w:rsidRDefault="00CE55AE">
      <w:pPr>
        <w:pStyle w:val="BodyText"/>
        <w:ind w:left="1440"/>
      </w:pPr>
      <w:r w:rsidRPr="00BB3A85">
        <w:t>(</w:t>
      </w:r>
      <w:r w:rsidR="0046546F">
        <w:t xml:space="preserve">Can be accessed through </w:t>
      </w:r>
      <w:r w:rsidRPr="00BB3A85">
        <w:t>Bb</w:t>
      </w:r>
      <w:r w:rsidR="0046546F">
        <w:t>)</w:t>
      </w:r>
      <w:r w:rsidRPr="00BB3A85">
        <w:t xml:space="preserve"> </w:t>
      </w:r>
    </w:p>
    <w:p w:rsidR="00CE55AE" w:rsidRPr="00BB3A85" w:rsidRDefault="00CE55AE">
      <w:pPr>
        <w:pStyle w:val="BodyText"/>
        <w:ind w:left="1440"/>
      </w:pPr>
    </w:p>
    <w:p w:rsidR="00CE55AE" w:rsidRDefault="00CE55AE">
      <w:pPr>
        <w:pStyle w:val="BodyText"/>
        <w:ind w:left="1440"/>
      </w:pPr>
      <w:r w:rsidRPr="00BB3A85">
        <w:t xml:space="preserve">USITC, “Global and Special Safeguard Investigations,” </w:t>
      </w:r>
      <w:hyperlink r:id="rId9" w:history="1">
        <w:r w:rsidRPr="00BB3A85">
          <w:rPr>
            <w:rStyle w:val="Hyperlink"/>
            <w:rFonts w:cs="Arial"/>
          </w:rPr>
          <w:t>http://www.usitc.gov/trade_remedy/safeguards/index.htm</w:t>
        </w:r>
      </w:hyperlink>
      <w:r w:rsidRPr="00BB3A85">
        <w:t xml:space="preserve">  (Can be accessed </w:t>
      </w:r>
      <w:r w:rsidR="0046546F">
        <w:t>through Bb</w:t>
      </w:r>
      <w:r w:rsidRPr="00BB3A85">
        <w:t>)</w:t>
      </w:r>
    </w:p>
    <w:p w:rsidR="002452D3" w:rsidRDefault="002452D3">
      <w:pPr>
        <w:pStyle w:val="BodyText"/>
        <w:ind w:left="1440"/>
      </w:pPr>
    </w:p>
    <w:p w:rsidR="00A50E90" w:rsidRPr="00D21BF4" w:rsidRDefault="00A50E90">
      <w:pPr>
        <w:pStyle w:val="BodyText"/>
        <w:ind w:left="1440"/>
      </w:pPr>
      <w:r w:rsidRPr="00D21BF4">
        <w:t xml:space="preserve">Chad P. Bown, “Protectionism Exposed,” </w:t>
      </w:r>
      <w:r w:rsidRPr="00D21BF4">
        <w:rPr>
          <w:i/>
        </w:rPr>
        <w:t>Wall Street Journal,</w:t>
      </w:r>
      <w:r w:rsidRPr="00D21BF4">
        <w:t xml:space="preserve"> Aug. 6, 2009, pg. A.13.</w:t>
      </w:r>
      <w:r w:rsidR="00E843A6" w:rsidRPr="00D21BF4">
        <w:t xml:space="preserve"> (Bb, “Assignments.”)</w:t>
      </w:r>
    </w:p>
    <w:p w:rsidR="00F251AC" w:rsidRPr="00D21BF4" w:rsidRDefault="00F251AC">
      <w:pPr>
        <w:pStyle w:val="BodyText"/>
        <w:ind w:left="1440"/>
      </w:pPr>
    </w:p>
    <w:p w:rsidR="00CE55AE" w:rsidRPr="00BB3A85" w:rsidRDefault="00B77E73" w:rsidP="0052183B">
      <w:pPr>
        <w:pStyle w:val="BodyText"/>
        <w:ind w:left="720"/>
      </w:pPr>
      <w:r>
        <w:rPr>
          <w:b/>
          <w:bCs/>
        </w:rPr>
        <w:t>R</w:t>
      </w:r>
      <w:r w:rsidR="00CE55AE" w:rsidRPr="00BB3A85">
        <w:rPr>
          <w:b/>
          <w:bCs/>
        </w:rPr>
        <w:t>equired Assignment:</w:t>
      </w:r>
      <w:r w:rsidR="00CE55AE" w:rsidRPr="00BB3A85">
        <w:t xml:space="preserve"> </w:t>
      </w:r>
    </w:p>
    <w:p w:rsidR="00CE55AE" w:rsidRPr="00385D3B" w:rsidRDefault="00CE55AE" w:rsidP="0052183B">
      <w:pPr>
        <w:pStyle w:val="BodyText"/>
        <w:ind w:left="1440"/>
      </w:pPr>
      <w:r w:rsidRPr="00BB3A85">
        <w:t>Case #</w:t>
      </w:r>
      <w:r w:rsidR="00AE5F51">
        <w:t>3</w:t>
      </w:r>
      <w:r w:rsidRPr="00BB3A85">
        <w:t>. Prepare: “</w:t>
      </w:r>
      <w:r w:rsidR="002452D3">
        <w:t>Agricultural Subsidies,” Hill, pp. 23</w:t>
      </w:r>
      <w:r w:rsidRPr="00BB3A85">
        <w:t>4-5. (</w:t>
      </w:r>
      <w:r w:rsidR="002452D3">
        <w:rPr>
          <w:b/>
          <w:bCs/>
        </w:rPr>
        <w:t>Due</w:t>
      </w:r>
      <w:r w:rsidR="00374B23">
        <w:rPr>
          <w:b/>
          <w:bCs/>
        </w:rPr>
        <w:t xml:space="preserve"> </w:t>
      </w:r>
      <w:r w:rsidR="00385D3B">
        <w:rPr>
          <w:b/>
          <w:bCs/>
        </w:rPr>
        <w:t xml:space="preserve">Monday, October 4.)  </w:t>
      </w:r>
      <w:r w:rsidR="00385D3B">
        <w:rPr>
          <w:bCs/>
        </w:rPr>
        <w:t xml:space="preserve">If you are submitting a written version, please submit through Bb assignment tool.                                                                                                                        </w:t>
      </w:r>
    </w:p>
    <w:p w:rsidR="00CE55AE" w:rsidRDefault="00CE55AE">
      <w:pPr>
        <w:pStyle w:val="BodyText"/>
        <w:ind w:left="1440"/>
      </w:pPr>
    </w:p>
    <w:p w:rsidR="00CE55AE" w:rsidRPr="00BB3A85" w:rsidRDefault="00CE55AE" w:rsidP="0052183B">
      <w:pPr>
        <w:pStyle w:val="BodyText"/>
        <w:ind w:left="720"/>
        <w:rPr>
          <w:b/>
          <w:bCs/>
        </w:rPr>
      </w:pPr>
      <w:r w:rsidRPr="00BB3A85">
        <w:rPr>
          <w:b/>
          <w:bCs/>
        </w:rPr>
        <w:t xml:space="preserve">Suggested Reading: </w:t>
      </w:r>
    </w:p>
    <w:p w:rsidR="002452D3" w:rsidRDefault="002452D3" w:rsidP="00D101A4">
      <w:pPr>
        <w:pStyle w:val="BodyText"/>
        <w:ind w:left="1440"/>
      </w:pPr>
      <w:r>
        <w:t xml:space="preserve">N. Gregory Mankiw and Phil L. Swagel, "Antidumping: The Third Rail of Trade Policy," </w:t>
      </w:r>
      <w:r>
        <w:rPr>
          <w:rStyle w:val="Emphasis"/>
        </w:rPr>
        <w:t>Foreign Affairs</w:t>
      </w:r>
      <w:r>
        <w:t>, July/August 2005, Vol. 84, Issues 4, pp. 107-119. (Can be accessed from Bb).</w:t>
      </w:r>
    </w:p>
    <w:p w:rsidR="009242AB" w:rsidRDefault="009242AB" w:rsidP="00D101A4">
      <w:pPr>
        <w:pStyle w:val="BodyText"/>
        <w:ind w:left="1440"/>
      </w:pPr>
    </w:p>
    <w:p w:rsidR="00CE55AE" w:rsidRPr="00210075" w:rsidRDefault="00CE55AE" w:rsidP="0086497D">
      <w:pPr>
        <w:pStyle w:val="BodyText"/>
        <w:rPr>
          <w:b/>
          <w:bCs/>
          <w:i/>
          <w:iCs/>
          <w:color w:val="FF0000"/>
          <w:u w:val="single"/>
        </w:rPr>
      </w:pPr>
      <w:r w:rsidRPr="00210075">
        <w:rPr>
          <w:b/>
          <w:bCs/>
          <w:i/>
          <w:iCs/>
          <w:color w:val="FF0000"/>
          <w:u w:val="single"/>
        </w:rPr>
        <w:lastRenderedPageBreak/>
        <w:t>Midter</w:t>
      </w:r>
      <w:r w:rsidR="00BD321A" w:rsidRPr="00210075">
        <w:rPr>
          <w:b/>
          <w:bCs/>
          <w:i/>
          <w:iCs/>
          <w:color w:val="FF0000"/>
          <w:u w:val="single"/>
        </w:rPr>
        <w:t xml:space="preserve">m Examination, </w:t>
      </w:r>
      <w:r w:rsidR="00385D3B" w:rsidRPr="00210075">
        <w:rPr>
          <w:b/>
          <w:bCs/>
          <w:i/>
          <w:iCs/>
          <w:color w:val="FF0000"/>
          <w:u w:val="single"/>
        </w:rPr>
        <w:t xml:space="preserve">Wednesday, October 6       </w:t>
      </w:r>
    </w:p>
    <w:p w:rsidR="00CE55AE" w:rsidRDefault="00CE55AE" w:rsidP="00991577">
      <w:pPr>
        <w:pStyle w:val="BodyText"/>
        <w:ind w:left="720"/>
      </w:pPr>
    </w:p>
    <w:p w:rsidR="00563A6D" w:rsidRPr="00BB3A85" w:rsidRDefault="00563A6D" w:rsidP="00991577">
      <w:pPr>
        <w:pStyle w:val="BodyText"/>
        <w:ind w:left="720"/>
      </w:pPr>
    </w:p>
    <w:p w:rsidR="00823EC4" w:rsidRDefault="00823EC4" w:rsidP="00991577">
      <w:pPr>
        <w:pStyle w:val="BodyText"/>
        <w:numPr>
          <w:ilvl w:val="0"/>
          <w:numId w:val="3"/>
        </w:numPr>
        <w:rPr>
          <w:b/>
          <w:bCs/>
        </w:rPr>
      </w:pPr>
      <w:r>
        <w:rPr>
          <w:b/>
          <w:bCs/>
        </w:rPr>
        <w:t>Multilateral Efforts to Reduce Trade Barriers—GATT and the WTO</w:t>
      </w:r>
      <w:r w:rsidR="00AE09C8">
        <w:rPr>
          <w:b/>
          <w:bCs/>
        </w:rPr>
        <w:t xml:space="preserve"> (</w:t>
      </w:r>
      <w:r w:rsidR="00641864">
        <w:rPr>
          <w:b/>
          <w:bCs/>
        </w:rPr>
        <w:t>October 12, 13</w:t>
      </w:r>
      <w:r w:rsidR="00674FEF">
        <w:rPr>
          <w:b/>
          <w:bCs/>
        </w:rPr>
        <w:t>)</w:t>
      </w:r>
    </w:p>
    <w:p w:rsidR="007471C5" w:rsidRPr="00BB3A85" w:rsidRDefault="007471C5" w:rsidP="007471C5">
      <w:pPr>
        <w:pStyle w:val="BodyText"/>
        <w:ind w:left="720"/>
        <w:rPr>
          <w:sz w:val="20"/>
          <w:szCs w:val="20"/>
        </w:rPr>
      </w:pPr>
      <w:r>
        <w:rPr>
          <w:sz w:val="20"/>
          <w:szCs w:val="20"/>
        </w:rPr>
        <w:t xml:space="preserve">Describe </w:t>
      </w:r>
      <w:r w:rsidRPr="00BB3A85">
        <w:rPr>
          <w:sz w:val="20"/>
          <w:szCs w:val="20"/>
        </w:rPr>
        <w:t xml:space="preserve">the evolution, purpose, current status and future prospects of </w:t>
      </w:r>
      <w:r>
        <w:rPr>
          <w:sz w:val="20"/>
          <w:szCs w:val="20"/>
        </w:rPr>
        <w:t>the global trading system as emb</w:t>
      </w:r>
      <w:r w:rsidRPr="00BB3A85">
        <w:rPr>
          <w:sz w:val="20"/>
          <w:szCs w:val="20"/>
        </w:rPr>
        <w:t>odied in the GATT and the WTO?</w:t>
      </w:r>
    </w:p>
    <w:p w:rsidR="00823EC4" w:rsidRDefault="007471C5" w:rsidP="00823EC4">
      <w:pPr>
        <w:pStyle w:val="BodyText"/>
        <w:ind w:left="720"/>
        <w:rPr>
          <w:bCs/>
          <w:sz w:val="20"/>
          <w:szCs w:val="20"/>
        </w:rPr>
      </w:pPr>
      <w:r>
        <w:rPr>
          <w:bCs/>
          <w:sz w:val="20"/>
          <w:szCs w:val="20"/>
        </w:rPr>
        <w:t>Will the Doha Round ever be settled?</w:t>
      </w:r>
    </w:p>
    <w:p w:rsidR="007471C5" w:rsidRDefault="007471C5" w:rsidP="00823EC4">
      <w:pPr>
        <w:pStyle w:val="BodyText"/>
        <w:ind w:left="720"/>
        <w:rPr>
          <w:bCs/>
          <w:sz w:val="20"/>
          <w:szCs w:val="20"/>
        </w:rPr>
      </w:pPr>
    </w:p>
    <w:p w:rsidR="007471C5" w:rsidRPr="007471C5" w:rsidRDefault="007471C5" w:rsidP="00823EC4">
      <w:pPr>
        <w:pStyle w:val="BodyText"/>
        <w:ind w:left="720"/>
        <w:rPr>
          <w:b/>
          <w:bCs/>
        </w:rPr>
      </w:pPr>
      <w:r>
        <w:rPr>
          <w:b/>
          <w:bCs/>
        </w:rPr>
        <w:t>Required Readings:</w:t>
      </w:r>
    </w:p>
    <w:p w:rsidR="00823EC4" w:rsidRDefault="007471C5" w:rsidP="00823EC4">
      <w:pPr>
        <w:pStyle w:val="BodyText"/>
        <w:rPr>
          <w:bCs/>
        </w:rPr>
      </w:pPr>
      <w:r>
        <w:rPr>
          <w:b/>
          <w:bCs/>
        </w:rPr>
        <w:tab/>
      </w:r>
      <w:r>
        <w:rPr>
          <w:bCs/>
        </w:rPr>
        <w:t>Hill, Chapter 6, pages 218 to 232</w:t>
      </w:r>
    </w:p>
    <w:p w:rsidR="00674FEF" w:rsidRDefault="00674FEF" w:rsidP="00823EC4">
      <w:pPr>
        <w:pStyle w:val="BodyText"/>
        <w:rPr>
          <w:bCs/>
        </w:rPr>
      </w:pPr>
    </w:p>
    <w:p w:rsidR="00674FEF" w:rsidRPr="007471C5" w:rsidRDefault="00674FEF" w:rsidP="00674FEF">
      <w:pPr>
        <w:pStyle w:val="BodyText"/>
        <w:ind w:left="720"/>
        <w:rPr>
          <w:bCs/>
        </w:rPr>
      </w:pPr>
      <w:r w:rsidRPr="00D21BF4">
        <w:t>World Trade Organization,</w:t>
      </w:r>
      <w:r w:rsidRPr="00D21BF4">
        <w:rPr>
          <w:i/>
          <w:iCs/>
        </w:rPr>
        <w:t xml:space="preserve"> The WTO in Brief </w:t>
      </w:r>
      <w:r w:rsidRPr="00D21BF4">
        <w:t>(</w:t>
      </w:r>
      <w:r>
        <w:t xml:space="preserve"> Bb</w:t>
      </w:r>
      <w:r w:rsidRPr="00D21BF4">
        <w:t>)</w:t>
      </w:r>
    </w:p>
    <w:p w:rsidR="00674FEF" w:rsidRDefault="00674FEF" w:rsidP="00674FEF">
      <w:pPr>
        <w:pStyle w:val="BodyText"/>
        <w:ind w:left="1440"/>
      </w:pPr>
    </w:p>
    <w:p w:rsidR="00563A6D" w:rsidRPr="00563A6D" w:rsidRDefault="00563A6D" w:rsidP="00563A6D">
      <w:pPr>
        <w:pStyle w:val="BodyText"/>
        <w:ind w:left="720"/>
        <w:rPr>
          <w:bCs/>
        </w:rPr>
      </w:pPr>
      <w:r>
        <w:rPr>
          <w:bCs/>
        </w:rPr>
        <w:t xml:space="preserve">David Wessel, “Free-Trade Winds May Be Picking Up Again,” </w:t>
      </w:r>
      <w:r>
        <w:rPr>
          <w:bCs/>
          <w:i/>
        </w:rPr>
        <w:t xml:space="preserve">Wall Street Journal, </w:t>
      </w:r>
      <w:r>
        <w:rPr>
          <w:bCs/>
        </w:rPr>
        <w:t>July 1, 2010, pg. A.2. (Bb)</w:t>
      </w:r>
    </w:p>
    <w:p w:rsidR="00563A6D" w:rsidRDefault="00563A6D" w:rsidP="00823EC4">
      <w:pPr>
        <w:pStyle w:val="BodyText"/>
        <w:rPr>
          <w:b/>
          <w:bCs/>
        </w:rPr>
      </w:pPr>
    </w:p>
    <w:p w:rsidR="00327353" w:rsidRDefault="00327353" w:rsidP="00823EC4">
      <w:pPr>
        <w:pStyle w:val="BodyText"/>
        <w:rPr>
          <w:b/>
          <w:bCs/>
        </w:rPr>
      </w:pPr>
      <w:r>
        <w:rPr>
          <w:b/>
          <w:bCs/>
        </w:rPr>
        <w:tab/>
        <w:t>Suggested Reading:</w:t>
      </w:r>
    </w:p>
    <w:p w:rsidR="00327353" w:rsidRPr="00327353" w:rsidRDefault="00327353" w:rsidP="00823EC4">
      <w:pPr>
        <w:pStyle w:val="BodyText"/>
        <w:rPr>
          <w:bCs/>
        </w:rPr>
      </w:pPr>
    </w:p>
    <w:p w:rsidR="00327353" w:rsidRDefault="00327353" w:rsidP="00327353">
      <w:pPr>
        <w:pStyle w:val="BodyText"/>
        <w:ind w:left="720"/>
      </w:pPr>
      <w:r w:rsidRPr="00BB3A85">
        <w:t>World Trade Organization, “What is the WTO?”</w:t>
      </w:r>
      <w:r w:rsidRPr="00BB3A85">
        <w:rPr>
          <w:b/>
          <w:bCs/>
        </w:rPr>
        <w:t xml:space="preserve"> </w:t>
      </w:r>
      <w:r>
        <w:rPr>
          <w:bCs/>
        </w:rPr>
        <w:t xml:space="preserve">(Can be accessed from Bb.) </w:t>
      </w:r>
      <w:hyperlink r:id="rId10" w:history="1">
        <w:r w:rsidRPr="00BB3A85">
          <w:rPr>
            <w:rStyle w:val="Hyperlink"/>
            <w:rFonts w:cs="Arial"/>
          </w:rPr>
          <w:t>http://www.wto.org/english/thewto_e/whatis_e/whatis_e.htm</w:t>
        </w:r>
      </w:hyperlink>
      <w:r w:rsidRPr="00BB3A85">
        <w:t xml:space="preserve"> (you might want to skim this for more details on the WTO and for other issu</w:t>
      </w:r>
      <w:r>
        <w:t xml:space="preserve">es. </w:t>
      </w:r>
      <w:r w:rsidRPr="00BB3A85">
        <w:t>In general it would be a good idea to look at the WTO’s website.)</w:t>
      </w:r>
    </w:p>
    <w:p w:rsidR="00210075" w:rsidRDefault="00210075" w:rsidP="00327353">
      <w:pPr>
        <w:pStyle w:val="BodyText"/>
        <w:ind w:left="720"/>
      </w:pPr>
    </w:p>
    <w:p w:rsidR="00210075" w:rsidRPr="00210075" w:rsidRDefault="00210075" w:rsidP="00210075">
      <w:pPr>
        <w:pStyle w:val="BodyText"/>
        <w:rPr>
          <w:b/>
          <w:bCs/>
          <w:i/>
          <w:iCs/>
          <w:color w:val="FF0000"/>
          <w:u w:val="single"/>
        </w:rPr>
      </w:pPr>
      <w:r w:rsidRPr="00210075">
        <w:rPr>
          <w:b/>
          <w:bCs/>
          <w:i/>
          <w:iCs/>
          <w:color w:val="FF0000"/>
          <w:u w:val="single"/>
        </w:rPr>
        <w:t>Paper topic, group and annotated bibliography</w:t>
      </w:r>
      <w:r w:rsidRPr="00210075">
        <w:rPr>
          <w:b/>
          <w:bCs/>
          <w:i/>
          <w:iCs/>
          <w:color w:val="FF0000"/>
          <w:u w:val="single"/>
        </w:rPr>
        <w:tab/>
      </w:r>
      <w:r w:rsidRPr="00210075">
        <w:rPr>
          <w:b/>
          <w:bCs/>
          <w:i/>
          <w:iCs/>
          <w:color w:val="FF0000"/>
          <w:u w:val="single"/>
        </w:rPr>
        <w:tab/>
        <w:t xml:space="preserve">               No later than October 18 </w:t>
      </w:r>
    </w:p>
    <w:p w:rsidR="00563A6D" w:rsidRDefault="00563A6D" w:rsidP="00823EC4">
      <w:pPr>
        <w:pStyle w:val="BodyText"/>
        <w:rPr>
          <w:b/>
          <w:bCs/>
        </w:rPr>
      </w:pPr>
    </w:p>
    <w:p w:rsidR="00CE55AE" w:rsidRPr="00BB3A85" w:rsidRDefault="00CE55AE" w:rsidP="00991577">
      <w:pPr>
        <w:pStyle w:val="BodyText"/>
        <w:numPr>
          <w:ilvl w:val="0"/>
          <w:numId w:val="3"/>
        </w:numPr>
        <w:rPr>
          <w:b/>
          <w:bCs/>
        </w:rPr>
      </w:pPr>
      <w:r w:rsidRPr="00BB3A85">
        <w:rPr>
          <w:b/>
          <w:bCs/>
        </w:rPr>
        <w:t>Foreign Direct In</w:t>
      </w:r>
      <w:r w:rsidR="00BD321A">
        <w:rPr>
          <w:b/>
          <w:bCs/>
        </w:rPr>
        <w:t xml:space="preserve">vestment </w:t>
      </w:r>
      <w:r w:rsidR="00A22799">
        <w:rPr>
          <w:b/>
          <w:bCs/>
        </w:rPr>
        <w:t>(</w:t>
      </w:r>
      <w:r w:rsidR="00641864">
        <w:rPr>
          <w:b/>
          <w:bCs/>
        </w:rPr>
        <w:t>October 13, 18, 20</w:t>
      </w:r>
      <w:r w:rsidR="0097492A">
        <w:rPr>
          <w:b/>
          <w:bCs/>
        </w:rPr>
        <w:t>, 25</w:t>
      </w:r>
      <w:r w:rsidRPr="00BB3A85">
        <w:rPr>
          <w:b/>
          <w:bCs/>
        </w:rPr>
        <w:t>)</w:t>
      </w:r>
    </w:p>
    <w:p w:rsidR="00CE55AE" w:rsidRPr="00BB3A85" w:rsidRDefault="00CE55AE" w:rsidP="004777AE">
      <w:pPr>
        <w:pStyle w:val="BodyText"/>
        <w:ind w:firstLine="720"/>
        <w:rPr>
          <w:sz w:val="20"/>
          <w:szCs w:val="20"/>
        </w:rPr>
      </w:pPr>
      <w:r w:rsidRPr="00BB3A85">
        <w:rPr>
          <w:sz w:val="20"/>
          <w:szCs w:val="20"/>
        </w:rPr>
        <w:t>What accounts for the rising tide of foreign direct investment in the world economy?</w:t>
      </w:r>
    </w:p>
    <w:p w:rsidR="00CE55AE" w:rsidRPr="00BB3A85" w:rsidRDefault="00CE55AE" w:rsidP="004777AE">
      <w:pPr>
        <w:pStyle w:val="BodyText"/>
        <w:ind w:firstLine="720"/>
        <w:rPr>
          <w:sz w:val="20"/>
          <w:szCs w:val="20"/>
        </w:rPr>
      </w:pPr>
      <w:r w:rsidRPr="00BB3A85">
        <w:rPr>
          <w:sz w:val="20"/>
          <w:szCs w:val="20"/>
        </w:rPr>
        <w:t>Why are certain locations favored as the target of FDI?</w:t>
      </w:r>
    </w:p>
    <w:p w:rsidR="00CE55AE" w:rsidRDefault="00CE55AE" w:rsidP="004777AE">
      <w:pPr>
        <w:pStyle w:val="BodyText"/>
        <w:ind w:firstLine="720"/>
        <w:rPr>
          <w:sz w:val="20"/>
          <w:szCs w:val="20"/>
        </w:rPr>
      </w:pPr>
      <w:r w:rsidRPr="00BB3A85">
        <w:rPr>
          <w:sz w:val="20"/>
          <w:szCs w:val="20"/>
        </w:rPr>
        <w:t>What affects government attitudes towards FDI?</w:t>
      </w:r>
    </w:p>
    <w:p w:rsidR="0097492A" w:rsidRDefault="0097492A" w:rsidP="0097492A">
      <w:pPr>
        <w:pStyle w:val="BodyText"/>
        <w:ind w:left="720"/>
        <w:rPr>
          <w:sz w:val="20"/>
          <w:szCs w:val="20"/>
        </w:rPr>
      </w:pPr>
      <w:r>
        <w:rPr>
          <w:sz w:val="20"/>
          <w:szCs w:val="20"/>
        </w:rPr>
        <w:t>What are the advantages and disadvantages of the different modes that firms use to enter foreign markets?</w:t>
      </w:r>
    </w:p>
    <w:p w:rsidR="00CE55AE" w:rsidRPr="00BB3A85" w:rsidRDefault="00CE55AE" w:rsidP="00991577">
      <w:pPr>
        <w:pStyle w:val="BodyText"/>
        <w:ind w:left="1440"/>
        <w:rPr>
          <w:sz w:val="20"/>
          <w:szCs w:val="20"/>
        </w:rPr>
      </w:pPr>
    </w:p>
    <w:p w:rsidR="00CE55AE" w:rsidRPr="00BB3A85" w:rsidRDefault="00CE55AE" w:rsidP="00355147">
      <w:pPr>
        <w:pStyle w:val="BodyText"/>
        <w:ind w:left="720"/>
        <w:rPr>
          <w:b/>
          <w:bCs/>
        </w:rPr>
      </w:pPr>
      <w:r w:rsidRPr="00BB3A85">
        <w:rPr>
          <w:b/>
          <w:bCs/>
        </w:rPr>
        <w:t xml:space="preserve">Required Readings: </w:t>
      </w:r>
    </w:p>
    <w:p w:rsidR="00563A6D" w:rsidRDefault="00E729B6" w:rsidP="00563A6D">
      <w:pPr>
        <w:pStyle w:val="BodyText"/>
        <w:ind w:left="720" w:firstLine="720"/>
      </w:pPr>
      <w:r>
        <w:t>Hill, Chapter</w:t>
      </w:r>
      <w:r w:rsidR="00380008">
        <w:t>s</w:t>
      </w:r>
      <w:r w:rsidR="00CE55AE" w:rsidRPr="00BB3A85">
        <w:t xml:space="preserve"> 7</w:t>
      </w:r>
      <w:r w:rsidR="00380008">
        <w:t xml:space="preserve"> and 12</w:t>
      </w:r>
      <w:r w:rsidR="0097492A">
        <w:t xml:space="preserve"> (Chapter 11 is optional)</w:t>
      </w:r>
    </w:p>
    <w:p w:rsidR="00563A6D" w:rsidRDefault="00563A6D" w:rsidP="00563A6D">
      <w:pPr>
        <w:pStyle w:val="BodyText"/>
        <w:ind w:left="720" w:firstLine="720"/>
      </w:pPr>
    </w:p>
    <w:p w:rsidR="000C034B" w:rsidRDefault="000C034B" w:rsidP="00563A6D">
      <w:pPr>
        <w:pStyle w:val="BodyText"/>
        <w:ind w:left="1440"/>
      </w:pPr>
      <w:r>
        <w:t xml:space="preserve">Guillen and Esteban Garcia-Canal, "The American Model of the Multinational Firm and the 'New' Multinational From Emerging Economies," </w:t>
      </w:r>
      <w:r>
        <w:rPr>
          <w:rStyle w:val="Emphasis"/>
        </w:rPr>
        <w:t>Academy of Management Perspectives</w:t>
      </w:r>
      <w:r>
        <w:t>, May 2009, pp. 23 -35. (Can be accessed from Bb)  (This is a nice, easy to read article on FDI, and the growing importance of MNCs from emerging markets.)</w:t>
      </w:r>
    </w:p>
    <w:p w:rsidR="000C034B" w:rsidRDefault="000C034B" w:rsidP="00355147">
      <w:pPr>
        <w:pStyle w:val="BodyText"/>
        <w:ind w:left="720" w:firstLine="720"/>
      </w:pPr>
    </w:p>
    <w:p w:rsidR="00FF22B1" w:rsidRPr="00580271" w:rsidRDefault="00FF22B1" w:rsidP="00FF22B1">
      <w:pPr>
        <w:pStyle w:val="BodyText"/>
        <w:ind w:left="1440"/>
      </w:pPr>
      <w:r w:rsidRPr="00580271">
        <w:t xml:space="preserve">William J. Holstein, “Haves and have-nots of globalization,” </w:t>
      </w:r>
      <w:r w:rsidRPr="00580271">
        <w:rPr>
          <w:i/>
        </w:rPr>
        <w:t xml:space="preserve">New York Times, </w:t>
      </w:r>
      <w:r w:rsidRPr="00580271">
        <w:t>July 8, 2007, pg. BU.4</w:t>
      </w:r>
      <w:r w:rsidR="00580271">
        <w:t xml:space="preserve"> (Bb</w:t>
      </w:r>
      <w:r w:rsidR="008F2F78" w:rsidRPr="00580271">
        <w:t>)</w:t>
      </w:r>
    </w:p>
    <w:p w:rsidR="008F2F78" w:rsidRPr="00482484" w:rsidRDefault="008F2F78" w:rsidP="00FF22B1">
      <w:pPr>
        <w:pStyle w:val="BodyText"/>
        <w:ind w:left="1440"/>
        <w:rPr>
          <w:highlight w:val="yellow"/>
        </w:rPr>
      </w:pPr>
    </w:p>
    <w:p w:rsidR="004777AE" w:rsidRDefault="00580271" w:rsidP="00BB5237">
      <w:pPr>
        <w:pStyle w:val="BodyText"/>
        <w:ind w:left="1440"/>
        <w:rPr>
          <w:bCs/>
        </w:rPr>
      </w:pPr>
      <w:r>
        <w:rPr>
          <w:bCs/>
        </w:rPr>
        <w:t>UNCTA</w:t>
      </w:r>
      <w:r w:rsidR="006D48EB">
        <w:rPr>
          <w:bCs/>
        </w:rPr>
        <w:t>D, “World Investment Report 2010</w:t>
      </w:r>
      <w:r>
        <w:rPr>
          <w:bCs/>
        </w:rPr>
        <w:t>—Key Messages”</w:t>
      </w:r>
      <w:r w:rsidR="006D48EB">
        <w:rPr>
          <w:bCs/>
        </w:rPr>
        <w:t>, pp. viii-xii.</w:t>
      </w:r>
      <w:r>
        <w:rPr>
          <w:bCs/>
        </w:rPr>
        <w:t xml:space="preserve"> (Bb)</w:t>
      </w:r>
    </w:p>
    <w:p w:rsidR="00580271" w:rsidRDefault="00580271" w:rsidP="00BB5237">
      <w:pPr>
        <w:pStyle w:val="BodyText"/>
        <w:ind w:left="1440"/>
        <w:rPr>
          <w:bCs/>
        </w:rPr>
      </w:pPr>
    </w:p>
    <w:p w:rsidR="00CE55AE" w:rsidRPr="00BB3A85" w:rsidRDefault="00CE55AE" w:rsidP="00355147">
      <w:pPr>
        <w:pStyle w:val="BodyText"/>
        <w:ind w:left="720"/>
      </w:pPr>
      <w:r w:rsidRPr="00BB3A85">
        <w:rPr>
          <w:b/>
          <w:bCs/>
        </w:rPr>
        <w:t>Required Assignment</w:t>
      </w:r>
      <w:r w:rsidR="0097492A">
        <w:rPr>
          <w:b/>
          <w:bCs/>
        </w:rPr>
        <w:t>s</w:t>
      </w:r>
      <w:r w:rsidRPr="00BB3A85">
        <w:rPr>
          <w:b/>
          <w:bCs/>
        </w:rPr>
        <w:t>:</w:t>
      </w:r>
      <w:r w:rsidRPr="00BB3A85">
        <w:t xml:space="preserve"> </w:t>
      </w:r>
    </w:p>
    <w:p w:rsidR="00A9018E" w:rsidRDefault="002D66C0" w:rsidP="00A9018E">
      <w:pPr>
        <w:pStyle w:val="BodyText"/>
        <w:ind w:left="1440"/>
      </w:pPr>
      <w:r>
        <w:t>Case #4</w:t>
      </w:r>
      <w:r w:rsidR="00A9018E" w:rsidRPr="00BB3A85">
        <w:t xml:space="preserve">. </w:t>
      </w:r>
      <w:r w:rsidR="00A9018E">
        <w:t>Prepare: “Foreign Direct I</w:t>
      </w:r>
      <w:r w:rsidR="00CA25CB">
        <w:t>nvestment by Cemex,” Hill, p. 24</w:t>
      </w:r>
      <w:r w:rsidR="00A9018E">
        <w:t>8</w:t>
      </w:r>
      <w:r w:rsidR="00CA25CB">
        <w:t xml:space="preserve"> and</w:t>
      </w:r>
      <w:r w:rsidR="00AE09C8">
        <w:t xml:space="preserve"> newspaper update on Cemex on Bb (Anthony Harrup, “Corporate News: Cemex gains bank accord on debt restructuring,” </w:t>
      </w:r>
      <w:r w:rsidR="00AE09C8">
        <w:rPr>
          <w:i/>
        </w:rPr>
        <w:t>Wall Street Journal</w:t>
      </w:r>
      <w:r w:rsidR="00AE09C8">
        <w:t>, August 12, 2009, pg. B.4.</w:t>
      </w:r>
      <w:r w:rsidR="00641864">
        <w:t>)</w:t>
      </w:r>
      <w:r w:rsidR="00CA25CB">
        <w:t xml:space="preserve">  </w:t>
      </w:r>
      <w:r w:rsidR="00641864">
        <w:rPr>
          <w:b/>
        </w:rPr>
        <w:t xml:space="preserve">Due October 20.  </w:t>
      </w:r>
      <w:r w:rsidR="00641864">
        <w:t>If you are submitting a write-up, submit through Blackboard Assignment.</w:t>
      </w:r>
    </w:p>
    <w:p w:rsidR="0097492A" w:rsidRDefault="0097492A" w:rsidP="00A9018E">
      <w:pPr>
        <w:pStyle w:val="BodyText"/>
        <w:ind w:left="1440"/>
      </w:pPr>
    </w:p>
    <w:p w:rsidR="0097492A" w:rsidRPr="00641864" w:rsidRDefault="0097492A" w:rsidP="00A9018E">
      <w:pPr>
        <w:pStyle w:val="BodyText"/>
        <w:ind w:left="1440"/>
      </w:pPr>
      <w:r>
        <w:t>Case #5. Prepare: “JCB in India,” Hill, pages. 434-435</w:t>
      </w:r>
      <w:r w:rsidR="002462E5">
        <w:t xml:space="preserve"> </w:t>
      </w:r>
      <w:r>
        <w:t>(</w:t>
      </w:r>
      <w:r>
        <w:rPr>
          <w:b/>
        </w:rPr>
        <w:t>Due October 25</w:t>
      </w:r>
      <w:r w:rsidR="009E3F93">
        <w:rPr>
          <w:b/>
        </w:rPr>
        <w:t xml:space="preserve"> via Bb</w:t>
      </w:r>
      <w:r>
        <w:t>)</w:t>
      </w:r>
    </w:p>
    <w:p w:rsidR="00A9018E" w:rsidRDefault="00A9018E" w:rsidP="00A9018E">
      <w:pPr>
        <w:pStyle w:val="BodyText"/>
      </w:pPr>
    </w:p>
    <w:p w:rsidR="00CE55AE" w:rsidRPr="00BB3A85" w:rsidRDefault="00CE55AE" w:rsidP="00355147">
      <w:pPr>
        <w:pStyle w:val="BodyText"/>
        <w:ind w:left="720"/>
        <w:rPr>
          <w:b/>
          <w:bCs/>
        </w:rPr>
      </w:pPr>
      <w:r w:rsidRPr="00BB3A85">
        <w:rPr>
          <w:b/>
          <w:bCs/>
        </w:rPr>
        <w:t xml:space="preserve">Suggested Reading: </w:t>
      </w:r>
    </w:p>
    <w:p w:rsidR="00CE55AE" w:rsidRDefault="00CE55AE" w:rsidP="00355147">
      <w:pPr>
        <w:pStyle w:val="BodyText"/>
        <w:ind w:left="720" w:firstLine="720"/>
      </w:pPr>
      <w:r w:rsidRPr="00BB3A85">
        <w:t xml:space="preserve">UNCTAD, </w:t>
      </w:r>
      <w:r w:rsidR="007573FA">
        <w:rPr>
          <w:i/>
          <w:iCs/>
        </w:rPr>
        <w:t xml:space="preserve">World </w:t>
      </w:r>
      <w:r w:rsidR="00641864">
        <w:rPr>
          <w:i/>
          <w:iCs/>
        </w:rPr>
        <w:t>Investment Report 2020</w:t>
      </w:r>
      <w:r w:rsidRPr="00BB3A85">
        <w:rPr>
          <w:i/>
          <w:iCs/>
        </w:rPr>
        <w:t xml:space="preserve"> </w:t>
      </w:r>
      <w:r w:rsidRPr="00BB3A85">
        <w:t>(See Bb, “Books”)</w:t>
      </w:r>
    </w:p>
    <w:p w:rsidR="0097492A" w:rsidRDefault="0097492A" w:rsidP="00355147">
      <w:pPr>
        <w:pStyle w:val="BodyText"/>
        <w:ind w:left="720" w:firstLine="720"/>
      </w:pPr>
    </w:p>
    <w:p w:rsidR="0097492A" w:rsidRDefault="0097492A" w:rsidP="0097492A">
      <w:pPr>
        <w:pStyle w:val="BodyText"/>
        <w:numPr>
          <w:ilvl w:val="0"/>
          <w:numId w:val="3"/>
        </w:numPr>
        <w:rPr>
          <w:b/>
        </w:rPr>
      </w:pPr>
      <w:r>
        <w:rPr>
          <w:b/>
        </w:rPr>
        <w:t>Exporting, Importing and Countertrade (October 25, 27)</w:t>
      </w:r>
    </w:p>
    <w:p w:rsidR="0097492A" w:rsidRDefault="0097492A" w:rsidP="0097492A">
      <w:pPr>
        <w:pStyle w:val="BodyText"/>
        <w:ind w:left="720"/>
        <w:rPr>
          <w:sz w:val="20"/>
          <w:szCs w:val="20"/>
        </w:rPr>
      </w:pPr>
      <w:r>
        <w:rPr>
          <w:sz w:val="20"/>
          <w:szCs w:val="20"/>
        </w:rPr>
        <w:t>What are the promises and risk associated with exporting?</w:t>
      </w:r>
    </w:p>
    <w:p w:rsidR="0097492A" w:rsidRDefault="0097492A" w:rsidP="0097492A">
      <w:pPr>
        <w:pStyle w:val="BodyText"/>
        <w:ind w:left="720"/>
        <w:rPr>
          <w:sz w:val="20"/>
          <w:szCs w:val="20"/>
        </w:rPr>
      </w:pPr>
      <w:r>
        <w:rPr>
          <w:sz w:val="20"/>
          <w:szCs w:val="20"/>
        </w:rPr>
        <w:t>What can managers do to improve their firm’s export performance?</w:t>
      </w:r>
    </w:p>
    <w:p w:rsidR="0097492A" w:rsidRDefault="0097492A" w:rsidP="0097492A">
      <w:pPr>
        <w:pStyle w:val="BodyText"/>
        <w:ind w:left="720"/>
        <w:rPr>
          <w:sz w:val="20"/>
          <w:szCs w:val="20"/>
        </w:rPr>
      </w:pPr>
      <w:r>
        <w:rPr>
          <w:sz w:val="20"/>
          <w:szCs w:val="20"/>
        </w:rPr>
        <w:t>What are information sources and government programs that exist to help exporters?</w:t>
      </w:r>
    </w:p>
    <w:p w:rsidR="0097492A" w:rsidRDefault="0097492A" w:rsidP="0097492A">
      <w:pPr>
        <w:pStyle w:val="BodyText"/>
        <w:ind w:left="720"/>
        <w:rPr>
          <w:sz w:val="20"/>
          <w:szCs w:val="20"/>
        </w:rPr>
      </w:pPr>
      <w:r>
        <w:rPr>
          <w:sz w:val="20"/>
          <w:szCs w:val="20"/>
        </w:rPr>
        <w:t>What are the basic steps involved in export financing?</w:t>
      </w:r>
    </w:p>
    <w:p w:rsidR="0097492A" w:rsidRDefault="0097492A" w:rsidP="0097492A">
      <w:pPr>
        <w:pStyle w:val="BodyText"/>
        <w:ind w:left="720"/>
        <w:rPr>
          <w:sz w:val="20"/>
          <w:szCs w:val="20"/>
        </w:rPr>
      </w:pPr>
    </w:p>
    <w:p w:rsidR="0097492A" w:rsidRDefault="0097492A" w:rsidP="0097492A">
      <w:pPr>
        <w:pStyle w:val="BodyText"/>
        <w:ind w:left="720"/>
        <w:rPr>
          <w:b/>
        </w:rPr>
      </w:pPr>
      <w:r>
        <w:rPr>
          <w:b/>
        </w:rPr>
        <w:t>Required Readings:</w:t>
      </w:r>
    </w:p>
    <w:p w:rsidR="0097492A" w:rsidRDefault="0097492A" w:rsidP="0097492A">
      <w:pPr>
        <w:pStyle w:val="BodyText"/>
        <w:ind w:left="720"/>
      </w:pPr>
      <w:r>
        <w:rPr>
          <w:b/>
        </w:rPr>
        <w:tab/>
      </w:r>
      <w:r>
        <w:t xml:space="preserve">Hill Chapter </w:t>
      </w:r>
      <w:r w:rsidR="009E3F93">
        <w:t>13</w:t>
      </w:r>
    </w:p>
    <w:p w:rsidR="009E3F93" w:rsidRDefault="009E3F93" w:rsidP="0097492A">
      <w:pPr>
        <w:pStyle w:val="BodyText"/>
        <w:ind w:left="720"/>
      </w:pPr>
    </w:p>
    <w:p w:rsidR="009E3F93" w:rsidRDefault="009E3F93" w:rsidP="0097492A">
      <w:pPr>
        <w:pStyle w:val="BodyText"/>
        <w:ind w:left="720"/>
        <w:rPr>
          <w:b/>
        </w:rPr>
      </w:pPr>
      <w:r>
        <w:rPr>
          <w:b/>
        </w:rPr>
        <w:t>Required Assignment:</w:t>
      </w:r>
    </w:p>
    <w:p w:rsidR="009E3F93" w:rsidRDefault="009E3F93" w:rsidP="0097492A">
      <w:pPr>
        <w:pStyle w:val="BodyText"/>
        <w:ind w:left="720"/>
      </w:pPr>
      <w:r>
        <w:rPr>
          <w:b/>
        </w:rPr>
        <w:tab/>
      </w:r>
      <w:r>
        <w:t xml:space="preserve">Case </w:t>
      </w:r>
      <w:r w:rsidR="00B93689">
        <w:t>#</w:t>
      </w:r>
      <w:r>
        <w:t>6: Prepare: “Megahertz Communications,” Hill, pgs. 458-459.</w:t>
      </w:r>
    </w:p>
    <w:p w:rsidR="009E3F93" w:rsidRDefault="009E3F93" w:rsidP="0097492A">
      <w:pPr>
        <w:pStyle w:val="BodyText"/>
        <w:ind w:left="720"/>
        <w:rPr>
          <w:b/>
        </w:rPr>
      </w:pPr>
    </w:p>
    <w:p w:rsidR="009E3F93" w:rsidRDefault="009E3F93" w:rsidP="0097492A">
      <w:pPr>
        <w:pStyle w:val="BodyText"/>
        <w:ind w:left="720"/>
        <w:rPr>
          <w:b/>
        </w:rPr>
      </w:pPr>
      <w:r>
        <w:rPr>
          <w:b/>
        </w:rPr>
        <w:t>Suggested Readings:</w:t>
      </w:r>
    </w:p>
    <w:p w:rsidR="009E3F93" w:rsidRDefault="00B93689" w:rsidP="0097492A">
      <w:pPr>
        <w:pStyle w:val="BodyText"/>
        <w:ind w:left="720"/>
      </w:pPr>
      <w:r>
        <w:rPr>
          <w:b/>
        </w:rPr>
        <w:tab/>
      </w:r>
      <w:r>
        <w:rPr>
          <w:i/>
        </w:rPr>
        <w:t>PA Global Compass,</w:t>
      </w:r>
      <w:r w:rsidR="002462E5">
        <w:rPr>
          <w:i/>
        </w:rPr>
        <w:t xml:space="preserve"> </w:t>
      </w:r>
      <w:r>
        <w:t>Spring 2009 (Bb).  This issue is devoted to exporting.</w:t>
      </w:r>
    </w:p>
    <w:p w:rsidR="00B93689" w:rsidRDefault="00B93689" w:rsidP="0097492A">
      <w:pPr>
        <w:pStyle w:val="BodyText"/>
        <w:ind w:left="720"/>
        <w:rPr>
          <w:i/>
        </w:rPr>
      </w:pPr>
      <w:r>
        <w:rPr>
          <w:i/>
        </w:rPr>
        <w:tab/>
      </w:r>
    </w:p>
    <w:p w:rsidR="00B93689" w:rsidRPr="00B93689" w:rsidRDefault="00B93689" w:rsidP="00B93689">
      <w:pPr>
        <w:pStyle w:val="BodyText"/>
        <w:ind w:left="1440"/>
      </w:pPr>
      <w:r>
        <w:t xml:space="preserve">U.S. Department of Commerce, International Trade Administration, </w:t>
      </w:r>
      <w:r>
        <w:rPr>
          <w:i/>
        </w:rPr>
        <w:t xml:space="preserve">Trade Finance Guide, </w:t>
      </w:r>
      <w:r>
        <w:t>2008. (Bb or get hard copy from Dr. Olson)</w:t>
      </w:r>
    </w:p>
    <w:p w:rsidR="0097492A" w:rsidRPr="00BB3A85" w:rsidRDefault="0097492A" w:rsidP="00355147">
      <w:pPr>
        <w:pStyle w:val="BodyText"/>
        <w:ind w:left="720" w:firstLine="720"/>
      </w:pPr>
    </w:p>
    <w:p w:rsidR="00E729B6" w:rsidRPr="00E729B6" w:rsidRDefault="00E729B6" w:rsidP="00E729B6">
      <w:pPr>
        <w:pStyle w:val="BodyText"/>
        <w:numPr>
          <w:ilvl w:val="0"/>
          <w:numId w:val="3"/>
        </w:numPr>
        <w:rPr>
          <w:b/>
        </w:rPr>
      </w:pPr>
      <w:r>
        <w:rPr>
          <w:b/>
        </w:rPr>
        <w:t>Ethical Issues i</w:t>
      </w:r>
      <w:r w:rsidR="00641864">
        <w:rPr>
          <w:b/>
        </w:rPr>
        <w:t>n Interna</w:t>
      </w:r>
      <w:r w:rsidR="00B93689">
        <w:rPr>
          <w:b/>
        </w:rPr>
        <w:t>tional Business  (November 1, 3</w:t>
      </w:r>
      <w:r>
        <w:rPr>
          <w:b/>
        </w:rPr>
        <w:t>)</w:t>
      </w:r>
    </w:p>
    <w:p w:rsidR="00E729B6" w:rsidRDefault="00E729B6" w:rsidP="00E729B6">
      <w:pPr>
        <w:pStyle w:val="BodyText"/>
        <w:ind w:left="720"/>
        <w:rPr>
          <w:sz w:val="20"/>
          <w:szCs w:val="20"/>
        </w:rPr>
      </w:pPr>
      <w:r w:rsidRPr="00BB3A85">
        <w:rPr>
          <w:sz w:val="20"/>
          <w:szCs w:val="20"/>
        </w:rPr>
        <w:t>What are some of the ethical issues related to</w:t>
      </w:r>
      <w:r w:rsidR="00CA25CB">
        <w:rPr>
          <w:sz w:val="20"/>
          <w:szCs w:val="20"/>
        </w:rPr>
        <w:t xml:space="preserve"> International Business and</w:t>
      </w:r>
      <w:r w:rsidRPr="00BB3A85">
        <w:rPr>
          <w:sz w:val="20"/>
          <w:szCs w:val="20"/>
        </w:rPr>
        <w:t xml:space="preserve"> FDI</w:t>
      </w:r>
      <w:r w:rsidR="00CA25CB">
        <w:rPr>
          <w:sz w:val="20"/>
          <w:szCs w:val="20"/>
        </w:rPr>
        <w:t xml:space="preserve"> in particular</w:t>
      </w:r>
      <w:r w:rsidRPr="00BB3A85">
        <w:rPr>
          <w:sz w:val="20"/>
          <w:szCs w:val="20"/>
        </w:rPr>
        <w:t>?</w:t>
      </w:r>
    </w:p>
    <w:p w:rsidR="00CA25CB" w:rsidRPr="00BB3A85" w:rsidRDefault="00CA25CB" w:rsidP="00E729B6">
      <w:pPr>
        <w:pStyle w:val="BodyText"/>
        <w:ind w:left="720"/>
        <w:rPr>
          <w:sz w:val="20"/>
          <w:szCs w:val="20"/>
        </w:rPr>
      </w:pPr>
      <w:r>
        <w:rPr>
          <w:sz w:val="20"/>
          <w:szCs w:val="20"/>
        </w:rPr>
        <w:t xml:space="preserve">As </w:t>
      </w:r>
      <w:r w:rsidR="00AE09C8">
        <w:rPr>
          <w:sz w:val="20"/>
          <w:szCs w:val="20"/>
        </w:rPr>
        <w:t>a manager, how will you try to d</w:t>
      </w:r>
      <w:r>
        <w:rPr>
          <w:sz w:val="20"/>
          <w:szCs w:val="20"/>
        </w:rPr>
        <w:t>eal with these issues?</w:t>
      </w:r>
    </w:p>
    <w:p w:rsidR="00E729B6" w:rsidRDefault="00E729B6" w:rsidP="00E729B6">
      <w:pPr>
        <w:pStyle w:val="BodyText"/>
        <w:ind w:left="720"/>
      </w:pPr>
    </w:p>
    <w:p w:rsidR="00E729B6" w:rsidRDefault="00E729B6" w:rsidP="00E729B6">
      <w:pPr>
        <w:pStyle w:val="BodyText"/>
        <w:ind w:left="720"/>
        <w:rPr>
          <w:b/>
        </w:rPr>
      </w:pPr>
      <w:r>
        <w:rPr>
          <w:b/>
        </w:rPr>
        <w:t>Required Readings:</w:t>
      </w:r>
    </w:p>
    <w:p w:rsidR="00E729B6" w:rsidRDefault="00E729B6" w:rsidP="00E729B6">
      <w:pPr>
        <w:pStyle w:val="BodyText"/>
        <w:ind w:left="720"/>
      </w:pPr>
      <w:r>
        <w:rPr>
          <w:b/>
        </w:rPr>
        <w:tab/>
      </w:r>
      <w:r>
        <w:t>Hill, Chapter 4 (pages 141-7 are optional)</w:t>
      </w:r>
    </w:p>
    <w:p w:rsidR="00CA25CB" w:rsidRDefault="00CA25CB" w:rsidP="00E729B6">
      <w:pPr>
        <w:pStyle w:val="BodyText"/>
        <w:ind w:left="720"/>
      </w:pPr>
    </w:p>
    <w:p w:rsidR="00CA25CB" w:rsidRDefault="002D66C0" w:rsidP="00E729B6">
      <w:pPr>
        <w:pStyle w:val="BodyText"/>
        <w:ind w:left="720"/>
        <w:rPr>
          <w:b/>
        </w:rPr>
      </w:pPr>
      <w:r>
        <w:rPr>
          <w:b/>
        </w:rPr>
        <w:t>Required Assignment:</w:t>
      </w:r>
    </w:p>
    <w:p w:rsidR="002D66C0" w:rsidRDefault="00B93689" w:rsidP="002D66C0">
      <w:pPr>
        <w:pStyle w:val="BodyText"/>
        <w:ind w:left="1440"/>
      </w:pPr>
      <w:r>
        <w:t>Case #7</w:t>
      </w:r>
      <w:r w:rsidR="002D66C0">
        <w:t>: Google in China.  Prepare by reading the case on pages 156 and 157 of Hi</w:t>
      </w:r>
      <w:r w:rsidR="00641864">
        <w:t xml:space="preserve">ll and </w:t>
      </w:r>
      <w:r w:rsidR="007D4A0D">
        <w:t>David Barboza and Miguel Helft, “A compromise all</w:t>
      </w:r>
      <w:r w:rsidR="00641864">
        <w:t>o</w:t>
      </w:r>
      <w:r w:rsidR="007D4A0D">
        <w:t xml:space="preserve">ws both China and Google to claim a victory,” </w:t>
      </w:r>
      <w:r w:rsidR="007D4A0D">
        <w:rPr>
          <w:i/>
        </w:rPr>
        <w:t xml:space="preserve">The New York Times, </w:t>
      </w:r>
      <w:r w:rsidR="007D4A0D">
        <w:t>July 10, 2010 o</w:t>
      </w:r>
      <w:r w:rsidR="00641864">
        <w:t>n Bb</w:t>
      </w:r>
      <w:r w:rsidR="002D66C0">
        <w:t>.</w:t>
      </w:r>
      <w:r w:rsidR="007D4A0D">
        <w:t xml:space="preserve"> </w:t>
      </w:r>
      <w:r w:rsidR="007D4A0D">
        <w:rPr>
          <w:b/>
        </w:rPr>
        <w:t>Due October 25.</w:t>
      </w:r>
      <w:r w:rsidR="002D66C0">
        <w:t xml:space="preserve"> </w:t>
      </w:r>
      <w:r w:rsidR="007D4A0D">
        <w:t>If you are submitting a written case, do so through the assignment tool on Bb.</w:t>
      </w:r>
    </w:p>
    <w:p w:rsidR="00210075" w:rsidRPr="002D66C0" w:rsidRDefault="00210075" w:rsidP="002D66C0">
      <w:pPr>
        <w:pStyle w:val="BodyText"/>
        <w:ind w:left="1440"/>
      </w:pPr>
    </w:p>
    <w:p w:rsidR="00210075" w:rsidRPr="00210075" w:rsidRDefault="00210075" w:rsidP="00210075">
      <w:pPr>
        <w:pStyle w:val="BodyText"/>
        <w:rPr>
          <w:b/>
          <w:bCs/>
          <w:i/>
          <w:iCs/>
          <w:color w:val="FF0000"/>
          <w:u w:val="single"/>
        </w:rPr>
      </w:pPr>
      <w:r w:rsidRPr="00210075">
        <w:rPr>
          <w:b/>
          <w:bCs/>
          <w:i/>
          <w:iCs/>
          <w:color w:val="FF0000"/>
          <w:u w:val="single"/>
        </w:rPr>
        <w:t xml:space="preserve">Draft of Paper                                                ____    </w:t>
      </w:r>
      <w:r w:rsidRPr="00210075">
        <w:rPr>
          <w:b/>
          <w:bCs/>
          <w:i/>
          <w:iCs/>
          <w:color w:val="FF0000"/>
          <w:u w:val="single"/>
        </w:rPr>
        <w:tab/>
        <w:t xml:space="preserve">  Due between November 1 and 8</w:t>
      </w:r>
    </w:p>
    <w:p w:rsidR="00E729B6" w:rsidRDefault="00E729B6" w:rsidP="00595723">
      <w:pPr>
        <w:pStyle w:val="BodyText"/>
      </w:pPr>
    </w:p>
    <w:p w:rsidR="00CE55AE" w:rsidRPr="00BB3A85" w:rsidRDefault="00CE55AE" w:rsidP="00197EC8">
      <w:pPr>
        <w:pStyle w:val="BodyText"/>
        <w:numPr>
          <w:ilvl w:val="0"/>
          <w:numId w:val="3"/>
        </w:numPr>
        <w:rPr>
          <w:b/>
          <w:bCs/>
        </w:rPr>
      </w:pPr>
      <w:r w:rsidRPr="00BB3A85">
        <w:rPr>
          <w:b/>
          <w:bCs/>
        </w:rPr>
        <w:t>Regional Economic Integ</w:t>
      </w:r>
      <w:r w:rsidR="00F47E33">
        <w:rPr>
          <w:b/>
          <w:bCs/>
        </w:rPr>
        <w:t>ration</w:t>
      </w:r>
      <w:r w:rsidR="00995A10">
        <w:rPr>
          <w:b/>
          <w:bCs/>
        </w:rPr>
        <w:t xml:space="preserve">  (</w:t>
      </w:r>
      <w:r w:rsidR="00B93689">
        <w:rPr>
          <w:b/>
          <w:bCs/>
        </w:rPr>
        <w:t>November 3, 8, 10</w:t>
      </w:r>
      <w:r w:rsidRPr="00BB3A85">
        <w:rPr>
          <w:b/>
          <w:bCs/>
        </w:rPr>
        <w:t>)</w:t>
      </w:r>
    </w:p>
    <w:p w:rsidR="00CE55AE" w:rsidRPr="00BB3A85" w:rsidRDefault="00CE55AE" w:rsidP="004777AE">
      <w:pPr>
        <w:pStyle w:val="BodyText"/>
        <w:ind w:firstLine="720"/>
        <w:rPr>
          <w:sz w:val="20"/>
          <w:szCs w:val="20"/>
        </w:rPr>
      </w:pPr>
      <w:r w:rsidRPr="00BB3A85">
        <w:rPr>
          <w:sz w:val="20"/>
          <w:szCs w:val="20"/>
        </w:rPr>
        <w:t>What are the various forms of economic integration between nations?</w:t>
      </w:r>
    </w:p>
    <w:p w:rsidR="00CE55AE" w:rsidRPr="00BB3A85" w:rsidRDefault="00CE55AE" w:rsidP="004777AE">
      <w:pPr>
        <w:pStyle w:val="BodyText"/>
        <w:ind w:firstLine="720"/>
        <w:rPr>
          <w:sz w:val="20"/>
          <w:szCs w:val="20"/>
        </w:rPr>
      </w:pPr>
      <w:r w:rsidRPr="00BB3A85">
        <w:rPr>
          <w:sz w:val="20"/>
          <w:szCs w:val="20"/>
        </w:rPr>
        <w:t>What are the economic and political arguments for and against economic integration?</w:t>
      </w:r>
    </w:p>
    <w:p w:rsidR="00CE55AE" w:rsidRPr="00BB3A85" w:rsidRDefault="00CE55AE" w:rsidP="004777AE">
      <w:pPr>
        <w:pStyle w:val="BodyText"/>
        <w:ind w:firstLine="720"/>
        <w:rPr>
          <w:sz w:val="20"/>
          <w:szCs w:val="20"/>
        </w:rPr>
      </w:pPr>
      <w:r w:rsidRPr="00BB3A85">
        <w:rPr>
          <w:sz w:val="20"/>
          <w:szCs w:val="20"/>
        </w:rPr>
        <w:t>What are the similarities and differences between the EU and NAFTA?</w:t>
      </w:r>
    </w:p>
    <w:p w:rsidR="00CE55AE" w:rsidRPr="00BB3A85" w:rsidRDefault="00CE55AE" w:rsidP="004777AE">
      <w:pPr>
        <w:pStyle w:val="BodyText"/>
        <w:ind w:firstLine="720"/>
        <w:rPr>
          <w:sz w:val="20"/>
          <w:szCs w:val="20"/>
        </w:rPr>
      </w:pPr>
      <w:r w:rsidRPr="00BB3A85">
        <w:rPr>
          <w:sz w:val="20"/>
          <w:szCs w:val="20"/>
        </w:rPr>
        <w:t>What are the implications for business of regional trade agreements?</w:t>
      </w:r>
    </w:p>
    <w:p w:rsidR="00CE55AE" w:rsidRPr="00BB3A85" w:rsidRDefault="00CE55AE" w:rsidP="00197EC8">
      <w:pPr>
        <w:pStyle w:val="BodyText"/>
        <w:ind w:left="1440"/>
        <w:rPr>
          <w:sz w:val="20"/>
          <w:szCs w:val="20"/>
        </w:rPr>
      </w:pPr>
    </w:p>
    <w:p w:rsidR="00CE55AE" w:rsidRPr="00BB3A85" w:rsidRDefault="00CE55AE" w:rsidP="00355147">
      <w:pPr>
        <w:pStyle w:val="BodyText"/>
        <w:ind w:left="720"/>
        <w:rPr>
          <w:b/>
          <w:bCs/>
        </w:rPr>
      </w:pPr>
      <w:r w:rsidRPr="00BB3A85">
        <w:rPr>
          <w:b/>
          <w:bCs/>
        </w:rPr>
        <w:t xml:space="preserve">Required Readings: </w:t>
      </w:r>
    </w:p>
    <w:p w:rsidR="00CE55AE" w:rsidRPr="00BB3A85" w:rsidRDefault="00CE55AE" w:rsidP="00197EC8">
      <w:pPr>
        <w:pStyle w:val="BodyText"/>
        <w:ind w:left="1440"/>
      </w:pPr>
      <w:r w:rsidRPr="00BB3A85">
        <w:t xml:space="preserve">Hill, Chapter 8. </w:t>
      </w:r>
    </w:p>
    <w:p w:rsidR="00CE55AE" w:rsidRDefault="00CE55AE" w:rsidP="00197EC8">
      <w:pPr>
        <w:pStyle w:val="BodyText"/>
        <w:ind w:left="1440"/>
      </w:pPr>
    </w:p>
    <w:p w:rsidR="007573FA" w:rsidRPr="005666C6" w:rsidRDefault="005666C6" w:rsidP="00197EC8">
      <w:pPr>
        <w:pStyle w:val="BodyText"/>
        <w:ind w:left="1440"/>
      </w:pPr>
      <w:r w:rsidRPr="005666C6">
        <w:t>Add</w:t>
      </w:r>
      <w:r>
        <w:t>itional readings will be placed on Bb.</w:t>
      </w:r>
    </w:p>
    <w:p w:rsidR="000601C3" w:rsidRDefault="000601C3" w:rsidP="000C5EF5">
      <w:pPr>
        <w:pStyle w:val="BodyText"/>
        <w:ind w:left="1440"/>
        <w:rPr>
          <w:b/>
          <w:bCs/>
        </w:rPr>
      </w:pPr>
    </w:p>
    <w:p w:rsidR="005666C6" w:rsidRDefault="005666C6" w:rsidP="000C5EF5">
      <w:pPr>
        <w:pStyle w:val="BodyText"/>
        <w:ind w:left="1440"/>
        <w:rPr>
          <w:b/>
          <w:bCs/>
        </w:rPr>
      </w:pPr>
    </w:p>
    <w:p w:rsidR="00CE55AE" w:rsidRPr="00BB3A85" w:rsidRDefault="00CE55AE" w:rsidP="00355147">
      <w:pPr>
        <w:pStyle w:val="BodyText"/>
        <w:ind w:left="720"/>
        <w:rPr>
          <w:b/>
          <w:bCs/>
        </w:rPr>
      </w:pPr>
      <w:r w:rsidRPr="00BB3A85">
        <w:rPr>
          <w:b/>
          <w:bCs/>
        </w:rPr>
        <w:lastRenderedPageBreak/>
        <w:t xml:space="preserve">Required Assignment: </w:t>
      </w:r>
    </w:p>
    <w:p w:rsidR="00CE55AE" w:rsidRPr="00BB3A85" w:rsidRDefault="00B93689" w:rsidP="00355147">
      <w:pPr>
        <w:pStyle w:val="BodyText"/>
        <w:ind w:left="1440"/>
      </w:pPr>
      <w:r>
        <w:t>Case #8</w:t>
      </w:r>
      <w:r w:rsidR="000601C3">
        <w:t xml:space="preserve">. </w:t>
      </w:r>
      <w:r w:rsidR="002D66C0">
        <w:t>Prepare: “EU Single Sky”</w:t>
      </w:r>
      <w:r w:rsidR="00CE55AE" w:rsidRPr="00BB3A85">
        <w:t xml:space="preserve"> </w:t>
      </w:r>
      <w:r w:rsidR="008A6337">
        <w:t>found on Bb</w:t>
      </w:r>
      <w:r w:rsidR="00F624AE">
        <w:t xml:space="preserve"> </w:t>
      </w:r>
      <w:r w:rsidR="00CE55AE" w:rsidRPr="00BB3A85">
        <w:t>(</w:t>
      </w:r>
      <w:r w:rsidR="00AA4204">
        <w:t xml:space="preserve">Due </w:t>
      </w:r>
      <w:r w:rsidR="008A6337">
        <w:rPr>
          <w:b/>
        </w:rPr>
        <w:t xml:space="preserve">November </w:t>
      </w:r>
      <w:r>
        <w:rPr>
          <w:b/>
        </w:rPr>
        <w:t>10</w:t>
      </w:r>
      <w:r w:rsidR="00CE55AE" w:rsidRPr="00BB3A85">
        <w:t>)</w:t>
      </w:r>
    </w:p>
    <w:p w:rsidR="00CE55AE" w:rsidRPr="00BB3A85" w:rsidRDefault="00CE55AE" w:rsidP="000C5EF5">
      <w:pPr>
        <w:pStyle w:val="BodyText"/>
        <w:ind w:left="1440"/>
      </w:pPr>
    </w:p>
    <w:p w:rsidR="00CE55AE" w:rsidRPr="00BB3A85" w:rsidRDefault="00CE55AE" w:rsidP="0088424E">
      <w:pPr>
        <w:pStyle w:val="BodyText"/>
        <w:ind w:left="720"/>
      </w:pPr>
      <w:r w:rsidRPr="00BB3A85">
        <w:rPr>
          <w:b/>
          <w:bCs/>
        </w:rPr>
        <w:t xml:space="preserve">Suggested readings:  </w:t>
      </w:r>
      <w:r w:rsidRPr="00BB3A85">
        <w:t>See additional materials on Bb.</w:t>
      </w:r>
    </w:p>
    <w:p w:rsidR="00CE55AE" w:rsidRPr="00BB3A85" w:rsidRDefault="00CE55AE" w:rsidP="000C5EF5">
      <w:pPr>
        <w:pStyle w:val="BodyText"/>
        <w:ind w:left="1440"/>
      </w:pPr>
    </w:p>
    <w:p w:rsidR="00CE55AE" w:rsidRPr="00BB3A85" w:rsidRDefault="00CE55AE">
      <w:pPr>
        <w:pStyle w:val="BodyText"/>
        <w:rPr>
          <w:b/>
          <w:bCs/>
        </w:rPr>
      </w:pPr>
      <w:r w:rsidRPr="00BB3A85">
        <w:rPr>
          <w:b/>
          <w:bCs/>
        </w:rPr>
        <w:t>III.</w:t>
      </w:r>
      <w:r w:rsidRPr="00BB3A85">
        <w:rPr>
          <w:b/>
          <w:bCs/>
        </w:rPr>
        <w:tab/>
        <w:t>The International Financial System</w:t>
      </w:r>
    </w:p>
    <w:p w:rsidR="00210075" w:rsidRDefault="00210075" w:rsidP="00210075">
      <w:pPr>
        <w:pStyle w:val="BodyText"/>
        <w:rPr>
          <w:b/>
          <w:bCs/>
          <w:i/>
          <w:iCs/>
          <w:u w:val="single"/>
        </w:rPr>
      </w:pPr>
    </w:p>
    <w:p w:rsidR="00210075" w:rsidRPr="00210075" w:rsidRDefault="00210075" w:rsidP="00210075">
      <w:pPr>
        <w:pStyle w:val="BodyText"/>
        <w:rPr>
          <w:b/>
          <w:bCs/>
          <w:i/>
          <w:iCs/>
          <w:color w:val="FF0000"/>
          <w:u w:val="single"/>
        </w:rPr>
      </w:pPr>
      <w:r w:rsidRPr="00210075">
        <w:rPr>
          <w:b/>
          <w:bCs/>
          <w:i/>
          <w:iCs/>
          <w:color w:val="FF0000"/>
          <w:u w:val="single"/>
        </w:rPr>
        <w:t>Final Written Paper                                                                   Due no later than November 22</w:t>
      </w:r>
    </w:p>
    <w:p w:rsidR="00CE55AE" w:rsidRPr="00BB3A85" w:rsidRDefault="00CE55AE">
      <w:pPr>
        <w:pStyle w:val="BodyText"/>
        <w:rPr>
          <w:b/>
          <w:bCs/>
        </w:rPr>
      </w:pPr>
    </w:p>
    <w:p w:rsidR="00CE55AE" w:rsidRPr="00B93689" w:rsidRDefault="00CE55AE" w:rsidP="00B93689">
      <w:pPr>
        <w:pStyle w:val="BodyText"/>
        <w:numPr>
          <w:ilvl w:val="0"/>
          <w:numId w:val="8"/>
        </w:numPr>
        <w:rPr>
          <w:b/>
          <w:bCs/>
        </w:rPr>
      </w:pPr>
      <w:r w:rsidRPr="00BB3A85">
        <w:rPr>
          <w:b/>
          <w:bCs/>
        </w:rPr>
        <w:t xml:space="preserve">The Foreign Exchange Market </w:t>
      </w:r>
      <w:r w:rsidR="00AA4204">
        <w:rPr>
          <w:b/>
          <w:bCs/>
        </w:rPr>
        <w:t>(</w:t>
      </w:r>
      <w:r w:rsidR="00B93689">
        <w:rPr>
          <w:b/>
          <w:bCs/>
        </w:rPr>
        <w:t>November 15, 17, 22, 29</w:t>
      </w:r>
      <w:r w:rsidRPr="00B93689">
        <w:rPr>
          <w:b/>
          <w:bCs/>
        </w:rPr>
        <w:t>)</w:t>
      </w:r>
    </w:p>
    <w:p w:rsidR="00CE55AE" w:rsidRPr="00BB3A85" w:rsidRDefault="00CE55AE" w:rsidP="004777AE">
      <w:pPr>
        <w:pStyle w:val="BodyText"/>
        <w:ind w:firstLine="720"/>
        <w:rPr>
          <w:sz w:val="20"/>
          <w:szCs w:val="20"/>
        </w:rPr>
      </w:pPr>
      <w:r w:rsidRPr="00BB3A85">
        <w:rPr>
          <w:sz w:val="20"/>
          <w:szCs w:val="20"/>
        </w:rPr>
        <w:t>What are the forms and functions of the foreign exchange market?</w:t>
      </w:r>
    </w:p>
    <w:p w:rsidR="00CE55AE" w:rsidRPr="00BB3A85" w:rsidRDefault="00CE55AE" w:rsidP="004777AE">
      <w:pPr>
        <w:pStyle w:val="BodyText"/>
        <w:ind w:firstLine="720"/>
        <w:rPr>
          <w:sz w:val="20"/>
          <w:szCs w:val="20"/>
        </w:rPr>
      </w:pPr>
      <w:r w:rsidRPr="00BB3A85">
        <w:rPr>
          <w:sz w:val="20"/>
          <w:szCs w:val="20"/>
        </w:rPr>
        <w:t>How volatile are foreign exchange rates?</w:t>
      </w:r>
    </w:p>
    <w:p w:rsidR="00CE55AE" w:rsidRPr="00BB3A85" w:rsidRDefault="00CE55AE" w:rsidP="004777AE">
      <w:pPr>
        <w:pStyle w:val="BodyText"/>
        <w:ind w:firstLine="720"/>
        <w:rPr>
          <w:sz w:val="20"/>
          <w:szCs w:val="20"/>
        </w:rPr>
      </w:pPr>
      <w:r w:rsidRPr="00BB3A85">
        <w:rPr>
          <w:sz w:val="20"/>
          <w:szCs w:val="20"/>
        </w:rPr>
        <w:t>What is the role of the foreign exchange market in insuring against foreign exchange risk?</w:t>
      </w:r>
    </w:p>
    <w:p w:rsidR="00CE55AE" w:rsidRPr="00BB3A85" w:rsidRDefault="00CE55AE" w:rsidP="000B6324">
      <w:pPr>
        <w:pStyle w:val="BodyText"/>
        <w:ind w:left="1440"/>
        <w:rPr>
          <w:sz w:val="20"/>
          <w:szCs w:val="20"/>
        </w:rPr>
      </w:pPr>
    </w:p>
    <w:p w:rsidR="001A4437" w:rsidRDefault="00CE55AE" w:rsidP="00355147">
      <w:pPr>
        <w:pStyle w:val="BodyText"/>
        <w:ind w:left="720"/>
        <w:rPr>
          <w:b/>
          <w:bCs/>
        </w:rPr>
      </w:pPr>
      <w:r w:rsidRPr="00BB3A85">
        <w:rPr>
          <w:b/>
          <w:bCs/>
        </w:rPr>
        <w:t xml:space="preserve">Required Readings:  </w:t>
      </w:r>
    </w:p>
    <w:p w:rsidR="00CE55AE" w:rsidRDefault="00CE55AE" w:rsidP="001A4437">
      <w:pPr>
        <w:pStyle w:val="BodyText"/>
        <w:ind w:left="720" w:firstLine="720"/>
      </w:pPr>
      <w:r w:rsidRPr="00BB3A85">
        <w:t>Hill, Chapter 9</w:t>
      </w:r>
      <w:r>
        <w:t>.</w:t>
      </w:r>
    </w:p>
    <w:p w:rsidR="001A4437" w:rsidRDefault="001A4437" w:rsidP="001A4437">
      <w:pPr>
        <w:pStyle w:val="BodyText"/>
        <w:ind w:left="720" w:firstLine="720"/>
      </w:pPr>
    </w:p>
    <w:p w:rsidR="001A4437" w:rsidRDefault="001A4437" w:rsidP="001A4437">
      <w:pPr>
        <w:pStyle w:val="BodyText"/>
        <w:ind w:left="720" w:firstLine="720"/>
      </w:pPr>
      <w:r>
        <w:t>Other readings will be added later.</w:t>
      </w:r>
    </w:p>
    <w:p w:rsidR="001A4437" w:rsidRDefault="001A4437" w:rsidP="001A4437">
      <w:pPr>
        <w:pStyle w:val="BodyText"/>
        <w:ind w:firstLine="720"/>
      </w:pPr>
    </w:p>
    <w:p w:rsidR="001A4437" w:rsidRPr="001A4437" w:rsidRDefault="001A4437" w:rsidP="001A4437">
      <w:pPr>
        <w:pStyle w:val="BodyText"/>
        <w:ind w:firstLine="720"/>
        <w:rPr>
          <w:b/>
        </w:rPr>
      </w:pPr>
      <w:r>
        <w:rPr>
          <w:b/>
        </w:rPr>
        <w:t>Required Assignment:</w:t>
      </w:r>
    </w:p>
    <w:p w:rsidR="00F47E33" w:rsidRPr="00BB3A85" w:rsidRDefault="00CE55AE" w:rsidP="001A4437">
      <w:pPr>
        <w:pStyle w:val="BodyText"/>
        <w:ind w:left="1440"/>
      </w:pPr>
      <w:r w:rsidRPr="005666C6">
        <w:t>Case</w:t>
      </w:r>
      <w:r w:rsidR="00B93689" w:rsidRPr="005666C6">
        <w:t xml:space="preserve"> #9</w:t>
      </w:r>
      <w:r w:rsidR="000601C3" w:rsidRPr="005666C6">
        <w:t xml:space="preserve">. </w:t>
      </w:r>
      <w:r w:rsidR="00482484" w:rsidRPr="005666C6">
        <w:t xml:space="preserve">Prepare: </w:t>
      </w:r>
      <w:r w:rsidR="005666C6">
        <w:t>A case on foreign exchange exposure. TBA.</w:t>
      </w:r>
    </w:p>
    <w:p w:rsidR="00CE55AE" w:rsidRDefault="00CE55AE" w:rsidP="000B6324">
      <w:pPr>
        <w:pStyle w:val="BodyText"/>
        <w:ind w:left="1440"/>
      </w:pPr>
    </w:p>
    <w:p w:rsidR="00706C10" w:rsidRPr="00BB3A85" w:rsidRDefault="00706C10" w:rsidP="000B6324">
      <w:pPr>
        <w:pStyle w:val="BodyText"/>
        <w:ind w:left="1440"/>
      </w:pPr>
    </w:p>
    <w:p w:rsidR="00CE55AE" w:rsidRPr="00BB3A85" w:rsidRDefault="00CE55AE" w:rsidP="007A45E1">
      <w:pPr>
        <w:pStyle w:val="BodyText"/>
        <w:numPr>
          <w:ilvl w:val="0"/>
          <w:numId w:val="8"/>
        </w:numPr>
        <w:rPr>
          <w:b/>
          <w:bCs/>
        </w:rPr>
      </w:pPr>
      <w:r w:rsidRPr="00BB3A85">
        <w:rPr>
          <w:b/>
          <w:bCs/>
        </w:rPr>
        <w:t>The Balance of Payments and the International Monetary Sys</w:t>
      </w:r>
      <w:r w:rsidR="00F47E33">
        <w:rPr>
          <w:b/>
          <w:bCs/>
        </w:rPr>
        <w:t>tem (</w:t>
      </w:r>
      <w:r w:rsidR="0010726A">
        <w:rPr>
          <w:b/>
          <w:bCs/>
        </w:rPr>
        <w:t>Dec. 1, 6, 8</w:t>
      </w:r>
      <w:r w:rsidRPr="00BB3A85">
        <w:rPr>
          <w:b/>
          <w:bCs/>
        </w:rPr>
        <w:t>)</w:t>
      </w:r>
    </w:p>
    <w:p w:rsidR="00CE55AE" w:rsidRPr="00BB3A85" w:rsidRDefault="00CE55AE" w:rsidP="004777AE">
      <w:pPr>
        <w:pStyle w:val="BodyText"/>
        <w:ind w:left="720"/>
        <w:rPr>
          <w:sz w:val="20"/>
          <w:szCs w:val="20"/>
        </w:rPr>
      </w:pPr>
      <w:r w:rsidRPr="00BB3A85">
        <w:rPr>
          <w:sz w:val="20"/>
          <w:szCs w:val="20"/>
        </w:rPr>
        <w:t>What are the components of the balance of payments and what can be learned from a country’s balance of payments?</w:t>
      </w:r>
    </w:p>
    <w:p w:rsidR="00CE55AE" w:rsidRPr="00BB3A85" w:rsidRDefault="00CE55AE" w:rsidP="004777AE">
      <w:pPr>
        <w:pStyle w:val="BodyText"/>
        <w:ind w:firstLine="720"/>
        <w:rPr>
          <w:sz w:val="20"/>
          <w:szCs w:val="20"/>
        </w:rPr>
      </w:pPr>
      <w:r w:rsidRPr="00BB3A85">
        <w:rPr>
          <w:sz w:val="20"/>
          <w:szCs w:val="20"/>
        </w:rPr>
        <w:t>What is the role of global monetary system in determining exchange rates?</w:t>
      </w:r>
    </w:p>
    <w:p w:rsidR="00CE55AE" w:rsidRPr="00BB3A85" w:rsidRDefault="00CE55AE" w:rsidP="004777AE">
      <w:pPr>
        <w:pStyle w:val="BodyText"/>
        <w:ind w:left="720"/>
        <w:rPr>
          <w:sz w:val="20"/>
          <w:szCs w:val="20"/>
        </w:rPr>
      </w:pPr>
      <w:r w:rsidRPr="00BB3A85">
        <w:rPr>
          <w:sz w:val="20"/>
          <w:szCs w:val="20"/>
        </w:rPr>
        <w:t>What is the difference between a fixed and floating exchange rate system and what are the arguments for and against them?</w:t>
      </w:r>
    </w:p>
    <w:p w:rsidR="00CE55AE" w:rsidRPr="00BB3A85" w:rsidRDefault="00CE55AE" w:rsidP="004777AE">
      <w:pPr>
        <w:pStyle w:val="BodyText"/>
        <w:ind w:firstLine="720"/>
        <w:rPr>
          <w:sz w:val="20"/>
          <w:szCs w:val="20"/>
        </w:rPr>
      </w:pPr>
      <w:r w:rsidRPr="00BB3A85">
        <w:rPr>
          <w:sz w:val="20"/>
          <w:szCs w:val="20"/>
        </w:rPr>
        <w:t>What are the roles of the International Monetary Fund (IMF) and the World Bank?</w:t>
      </w:r>
    </w:p>
    <w:p w:rsidR="00CE55AE" w:rsidRPr="00BB3A85" w:rsidRDefault="00CE55AE" w:rsidP="004777AE">
      <w:pPr>
        <w:pStyle w:val="BodyText"/>
        <w:ind w:left="720"/>
        <w:rPr>
          <w:sz w:val="20"/>
          <w:szCs w:val="20"/>
        </w:rPr>
      </w:pPr>
      <w:r w:rsidRPr="00BB3A85">
        <w:rPr>
          <w:sz w:val="20"/>
          <w:szCs w:val="20"/>
        </w:rPr>
        <w:t>What are the implications of the global monetary system for currency management and business strategy?</w:t>
      </w:r>
    </w:p>
    <w:p w:rsidR="00CE55AE" w:rsidRPr="00BB3A85" w:rsidRDefault="00CE55AE">
      <w:pPr>
        <w:pStyle w:val="BodyText"/>
        <w:ind w:left="1440"/>
        <w:rPr>
          <w:sz w:val="20"/>
          <w:szCs w:val="20"/>
        </w:rPr>
      </w:pPr>
    </w:p>
    <w:p w:rsidR="00CE55AE" w:rsidRPr="00BB3A85" w:rsidRDefault="00CE55AE" w:rsidP="00355147">
      <w:pPr>
        <w:pStyle w:val="BodyText"/>
        <w:ind w:left="720"/>
        <w:rPr>
          <w:b/>
          <w:bCs/>
        </w:rPr>
      </w:pPr>
      <w:r w:rsidRPr="00BB3A85">
        <w:rPr>
          <w:b/>
          <w:bCs/>
        </w:rPr>
        <w:t xml:space="preserve">Required Readings: </w:t>
      </w:r>
    </w:p>
    <w:p w:rsidR="00CE55AE" w:rsidRPr="00BB3A85" w:rsidRDefault="00CE55AE" w:rsidP="00355147">
      <w:pPr>
        <w:pStyle w:val="BodyText"/>
        <w:ind w:left="720" w:firstLine="720"/>
      </w:pPr>
      <w:r w:rsidRPr="00BB3A85">
        <w:t xml:space="preserve">Hill, </w:t>
      </w:r>
      <w:r w:rsidR="001F40B6">
        <w:t xml:space="preserve">Appendix A to Chapter </w:t>
      </w:r>
      <w:r w:rsidR="00315E8A">
        <w:t xml:space="preserve">Five (pp. 195 to 199) and </w:t>
      </w:r>
      <w:r w:rsidRPr="00BB3A85">
        <w:t>Chapter 10.</w:t>
      </w:r>
    </w:p>
    <w:p w:rsidR="00CE55AE" w:rsidRPr="00BB3A85" w:rsidRDefault="00CE55AE">
      <w:pPr>
        <w:pStyle w:val="BodyText"/>
        <w:ind w:left="1440"/>
      </w:pPr>
    </w:p>
    <w:p w:rsidR="00CE55AE" w:rsidRDefault="00CE55AE">
      <w:pPr>
        <w:pStyle w:val="BodyText"/>
        <w:ind w:left="1440"/>
      </w:pPr>
      <w:r w:rsidRPr="000052A4">
        <w:t xml:space="preserve">International Monetary Fund, </w:t>
      </w:r>
      <w:r w:rsidRPr="000052A4">
        <w:rPr>
          <w:i/>
          <w:iCs/>
        </w:rPr>
        <w:t xml:space="preserve">De Facto Classification of Exchange Rate Regimes and Monetary Policy Framework, </w:t>
      </w:r>
      <w:r w:rsidR="000052A4">
        <w:t>April 30, 2008</w:t>
      </w:r>
      <w:r w:rsidRPr="000052A4">
        <w:t>, (</w:t>
      </w:r>
      <w:r w:rsidR="000052A4">
        <w:t>Bb, “Assignments,”</w:t>
      </w:r>
      <w:r w:rsidRPr="000052A4">
        <w:t>)</w:t>
      </w:r>
    </w:p>
    <w:p w:rsidR="00C3464D" w:rsidRPr="00BB3A85" w:rsidRDefault="00C3464D">
      <w:pPr>
        <w:pStyle w:val="BodyText"/>
        <w:ind w:left="1440"/>
      </w:pPr>
    </w:p>
    <w:p w:rsidR="000052A4" w:rsidRDefault="000052A4" w:rsidP="000052A4">
      <w:pPr>
        <w:pStyle w:val="BodyText"/>
        <w:ind w:left="1440"/>
      </w:pPr>
      <w:r>
        <w:t>Other r</w:t>
      </w:r>
      <w:r w:rsidRPr="00BB3A85">
        <w:t>eadings/handouts on the balance of payments will be assigned later.</w:t>
      </w:r>
    </w:p>
    <w:p w:rsidR="005666C6" w:rsidRPr="00BB3A85" w:rsidRDefault="005666C6" w:rsidP="000052A4">
      <w:pPr>
        <w:pStyle w:val="BodyText"/>
        <w:ind w:left="1440"/>
      </w:pPr>
    </w:p>
    <w:p w:rsidR="00CE55AE" w:rsidRPr="00BB3A85" w:rsidRDefault="00CE55AE" w:rsidP="00355147">
      <w:pPr>
        <w:pStyle w:val="BodyText"/>
        <w:ind w:firstLine="720"/>
        <w:rPr>
          <w:b/>
          <w:bCs/>
        </w:rPr>
      </w:pPr>
      <w:r w:rsidRPr="00BB3A85">
        <w:rPr>
          <w:b/>
          <w:bCs/>
        </w:rPr>
        <w:t xml:space="preserve">Required Assignment:  </w:t>
      </w:r>
    </w:p>
    <w:p w:rsidR="00CE55AE" w:rsidRPr="00BB3A85" w:rsidRDefault="009242AB" w:rsidP="0088424E">
      <w:pPr>
        <w:pStyle w:val="BodyText"/>
        <w:ind w:left="1440"/>
      </w:pPr>
      <w:r>
        <w:t>Case #10</w:t>
      </w:r>
      <w:r w:rsidR="00CE55AE" w:rsidRPr="00BB3A85">
        <w:t xml:space="preserve">. </w:t>
      </w:r>
      <w:r w:rsidR="00F47E33">
        <w:t>Prepare: “China’s Managed Float,” Hill, p. 371</w:t>
      </w:r>
      <w:r w:rsidR="00AA4204">
        <w:t xml:space="preserve"> (due</w:t>
      </w:r>
      <w:r w:rsidR="0010726A">
        <w:t xml:space="preserve"> </w:t>
      </w:r>
      <w:r w:rsidR="0010726A">
        <w:rPr>
          <w:b/>
        </w:rPr>
        <w:t>Dec. 8</w:t>
      </w:r>
      <w:r w:rsidR="00CE55AE" w:rsidRPr="00BB3A85">
        <w:t>)</w:t>
      </w:r>
    </w:p>
    <w:p w:rsidR="00CE55AE" w:rsidRPr="00BB3A85" w:rsidRDefault="00CE55AE" w:rsidP="0088424E">
      <w:pPr>
        <w:pStyle w:val="BodyText"/>
        <w:ind w:left="1440"/>
      </w:pPr>
    </w:p>
    <w:p w:rsidR="00210075" w:rsidRDefault="00210075">
      <w:pPr>
        <w:pStyle w:val="BodyText"/>
        <w:rPr>
          <w:b/>
          <w:bCs/>
          <w:i/>
          <w:iCs/>
          <w:color w:val="FF0000"/>
          <w:u w:val="single"/>
        </w:rPr>
      </w:pPr>
      <w:r>
        <w:rPr>
          <w:b/>
          <w:bCs/>
          <w:i/>
          <w:iCs/>
          <w:color w:val="FF0000"/>
          <w:u w:val="single"/>
        </w:rPr>
        <w:t>Discussion Comments on two other papers                       due no later than December 8</w:t>
      </w:r>
    </w:p>
    <w:p w:rsidR="00210075" w:rsidRPr="00210075" w:rsidRDefault="00210075">
      <w:pPr>
        <w:pStyle w:val="BodyText"/>
        <w:rPr>
          <w:b/>
          <w:bCs/>
          <w:i/>
          <w:iCs/>
          <w:color w:val="FF0000"/>
          <w:u w:val="single"/>
        </w:rPr>
      </w:pPr>
    </w:p>
    <w:p w:rsidR="00CE55AE" w:rsidRPr="00210075" w:rsidRDefault="00CE55AE">
      <w:pPr>
        <w:pStyle w:val="BodyText"/>
        <w:rPr>
          <w:b/>
          <w:bCs/>
          <w:i/>
          <w:iCs/>
          <w:color w:val="FF0000"/>
          <w:u w:val="single"/>
        </w:rPr>
      </w:pPr>
      <w:r w:rsidRPr="00210075">
        <w:rPr>
          <w:b/>
          <w:bCs/>
          <w:i/>
          <w:iCs/>
          <w:color w:val="FF0000"/>
          <w:u w:val="single"/>
        </w:rPr>
        <w:t xml:space="preserve">Final Examination              </w:t>
      </w:r>
      <w:r w:rsidR="00210075">
        <w:rPr>
          <w:b/>
          <w:bCs/>
          <w:i/>
          <w:iCs/>
          <w:color w:val="FF0000"/>
          <w:u w:val="single"/>
        </w:rPr>
        <w:t xml:space="preserve">              </w:t>
      </w:r>
      <w:r w:rsidRPr="00210075">
        <w:rPr>
          <w:b/>
          <w:bCs/>
          <w:i/>
          <w:iCs/>
          <w:color w:val="FF0000"/>
          <w:u w:val="single"/>
        </w:rPr>
        <w:t xml:space="preserve">                        </w:t>
      </w:r>
      <w:r w:rsidR="00D05F53" w:rsidRPr="00210075">
        <w:rPr>
          <w:b/>
          <w:bCs/>
          <w:i/>
          <w:iCs/>
          <w:color w:val="FF0000"/>
          <w:u w:val="single"/>
        </w:rPr>
        <w:t xml:space="preserve">         </w:t>
      </w:r>
      <w:r w:rsidR="006914EA" w:rsidRPr="00210075">
        <w:rPr>
          <w:b/>
          <w:bCs/>
          <w:i/>
          <w:iCs/>
          <w:color w:val="FF0000"/>
          <w:u w:val="single"/>
        </w:rPr>
        <w:t xml:space="preserve">  </w:t>
      </w:r>
      <w:r w:rsidR="00D05F53" w:rsidRPr="00210075">
        <w:rPr>
          <w:b/>
          <w:bCs/>
          <w:i/>
          <w:iCs/>
          <w:color w:val="FF0000"/>
          <w:u w:val="single"/>
        </w:rPr>
        <w:t xml:space="preserve"> </w:t>
      </w:r>
      <w:r w:rsidRPr="00210075">
        <w:rPr>
          <w:b/>
          <w:bCs/>
          <w:i/>
          <w:iCs/>
          <w:color w:val="FF0000"/>
          <w:u w:val="single"/>
        </w:rPr>
        <w:t xml:space="preserve"> </w:t>
      </w:r>
      <w:r w:rsidR="00114F4D" w:rsidRPr="00210075">
        <w:rPr>
          <w:b/>
          <w:bCs/>
          <w:i/>
          <w:iCs/>
          <w:color w:val="FF0000"/>
          <w:u w:val="single"/>
        </w:rPr>
        <w:t xml:space="preserve">              </w:t>
      </w:r>
      <w:r w:rsidR="00210075">
        <w:rPr>
          <w:b/>
          <w:bCs/>
          <w:i/>
          <w:iCs/>
          <w:color w:val="FF0000"/>
          <w:u w:val="single"/>
        </w:rPr>
        <w:t>Week of December 13</w:t>
      </w:r>
    </w:p>
    <w:p w:rsidR="00CE55AE" w:rsidRPr="00BB3A85" w:rsidRDefault="00CE55AE">
      <w:pPr>
        <w:pStyle w:val="BodyText"/>
      </w:pPr>
    </w:p>
    <w:p w:rsidR="005666C6" w:rsidRDefault="005666C6">
      <w:pPr>
        <w:pStyle w:val="BodyText"/>
        <w:rPr>
          <w:b/>
          <w:bCs/>
          <w:i/>
          <w:iCs/>
          <w:u w:val="single"/>
        </w:rPr>
      </w:pPr>
    </w:p>
    <w:p w:rsidR="005666C6" w:rsidRDefault="005666C6">
      <w:pPr>
        <w:pStyle w:val="BodyText"/>
        <w:rPr>
          <w:b/>
          <w:bCs/>
          <w:i/>
          <w:iCs/>
          <w:u w:val="single"/>
        </w:rPr>
      </w:pPr>
    </w:p>
    <w:p w:rsidR="005666C6" w:rsidRDefault="005666C6">
      <w:pPr>
        <w:pStyle w:val="BodyText"/>
        <w:rPr>
          <w:b/>
          <w:bCs/>
          <w:i/>
          <w:iCs/>
          <w:u w:val="single"/>
        </w:rPr>
      </w:pPr>
    </w:p>
    <w:p w:rsidR="005666C6" w:rsidRDefault="005666C6">
      <w:pPr>
        <w:pStyle w:val="BodyText"/>
        <w:rPr>
          <w:b/>
          <w:bCs/>
          <w:i/>
          <w:iCs/>
          <w:u w:val="single"/>
        </w:rPr>
      </w:pPr>
    </w:p>
    <w:p w:rsidR="00CE55AE" w:rsidRPr="00BB3A85" w:rsidRDefault="00CE55AE">
      <w:pPr>
        <w:pStyle w:val="BodyText"/>
        <w:rPr>
          <w:b/>
          <w:bCs/>
          <w:i/>
          <w:iCs/>
          <w:u w:val="single"/>
        </w:rPr>
      </w:pPr>
      <w:r w:rsidRPr="00BB3A85">
        <w:rPr>
          <w:b/>
          <w:bCs/>
          <w:i/>
          <w:iCs/>
          <w:u w:val="single"/>
        </w:rPr>
        <w:lastRenderedPageBreak/>
        <w:t>OTHER ASSIGNMENTS FOR THE COURSE</w:t>
      </w:r>
    </w:p>
    <w:p w:rsidR="00CE55AE" w:rsidRPr="00BB3A85" w:rsidRDefault="00CE55AE">
      <w:pPr>
        <w:pStyle w:val="BodyText"/>
        <w:rPr>
          <w:b/>
          <w:bCs/>
          <w:u w:val="single"/>
        </w:rPr>
      </w:pPr>
    </w:p>
    <w:p w:rsidR="00CE55AE" w:rsidRPr="00BB3A85" w:rsidRDefault="00CE55AE" w:rsidP="0031229A">
      <w:pPr>
        <w:pStyle w:val="BodyText"/>
        <w:numPr>
          <w:ilvl w:val="0"/>
          <w:numId w:val="7"/>
        </w:numPr>
        <w:tabs>
          <w:tab w:val="clear" w:pos="720"/>
          <w:tab w:val="num" w:pos="360"/>
        </w:tabs>
        <w:ind w:left="360" w:hanging="360"/>
        <w:rPr>
          <w:b/>
          <w:bCs/>
        </w:rPr>
      </w:pPr>
      <w:r w:rsidRPr="00BB3A85">
        <w:rPr>
          <w:b/>
          <w:bCs/>
        </w:rPr>
        <w:t>Two Case Position Papers</w:t>
      </w:r>
    </w:p>
    <w:p w:rsidR="00CE55AE" w:rsidRPr="00BB3A85" w:rsidRDefault="00CE55AE" w:rsidP="0031229A">
      <w:pPr>
        <w:pStyle w:val="BodyText"/>
        <w:tabs>
          <w:tab w:val="num" w:pos="360"/>
        </w:tabs>
        <w:ind w:left="360" w:hanging="360"/>
      </w:pPr>
      <w:r w:rsidRPr="00BB3A85">
        <w:t xml:space="preserve">      We will be discussing </w:t>
      </w:r>
      <w:r w:rsidR="009242AB">
        <w:t xml:space="preserve">nine </w:t>
      </w:r>
      <w:r w:rsidR="00F624AE">
        <w:t xml:space="preserve">or </w:t>
      </w:r>
      <w:r w:rsidR="009242AB">
        <w:t xml:space="preserve">ten </w:t>
      </w:r>
      <w:r w:rsidRPr="00BB3A85">
        <w:t xml:space="preserve">cases in class over the term.  You are asked to write “Case Position Papers” on two of those cases and submit them </w:t>
      </w:r>
      <w:r w:rsidR="00F624AE">
        <w:t xml:space="preserve">via the assignment tool on Bb </w:t>
      </w:r>
      <w:r w:rsidRPr="00BB3A85">
        <w:t xml:space="preserve">before the class discussion.  These papers should be two to three double-spaced pages that focus on your understanding of key issues in the case, your suggested responses and the rationale for your responses.  </w:t>
      </w:r>
    </w:p>
    <w:p w:rsidR="00CE55AE" w:rsidRPr="00BB3A85" w:rsidRDefault="00CE55AE" w:rsidP="0031229A">
      <w:pPr>
        <w:pStyle w:val="BodyText"/>
        <w:tabs>
          <w:tab w:val="num" w:pos="360"/>
        </w:tabs>
        <w:ind w:left="360" w:hanging="360"/>
      </w:pPr>
    </w:p>
    <w:p w:rsidR="00CE55AE" w:rsidRPr="00BB3A85" w:rsidRDefault="00CE55AE" w:rsidP="0031229A">
      <w:pPr>
        <w:pStyle w:val="BodyText"/>
        <w:tabs>
          <w:tab w:val="num" w:pos="360"/>
        </w:tabs>
        <w:ind w:left="360" w:hanging="360"/>
      </w:pPr>
      <w:r w:rsidRPr="00BB3A85">
        <w:tab/>
        <w:t xml:space="preserve">Your position paper should not be a simple summary of the case.  The cases include questions following each of them, which provide an indication of what your position paper might address.  However, </w:t>
      </w:r>
      <w:r w:rsidRPr="00BB3A85">
        <w:rPr>
          <w:b/>
          <w:bCs/>
        </w:rPr>
        <w:t xml:space="preserve">write your paper as an organized essay, not as responses to the questions.  </w:t>
      </w:r>
      <w:r w:rsidRPr="00BB3A85">
        <w:t xml:space="preserve">Start with an introduction to the case, which can include a very brief summary.  In the remainder of your essay, </w:t>
      </w:r>
      <w:r w:rsidRPr="00BB3A85">
        <w:rPr>
          <w:b/>
          <w:bCs/>
        </w:rPr>
        <w:t xml:space="preserve">the questions should merely serve as a guide the writing of an organized essay. </w:t>
      </w:r>
      <w:r w:rsidRPr="00BB3A85">
        <w:t xml:space="preserve">Try to relate the case to the principles learned in class and show how the case illustrates them.  </w:t>
      </w:r>
    </w:p>
    <w:p w:rsidR="00CE55AE" w:rsidRPr="00BB3A85" w:rsidRDefault="00CE55AE" w:rsidP="0031229A">
      <w:pPr>
        <w:pStyle w:val="BodyText"/>
        <w:tabs>
          <w:tab w:val="num" w:pos="360"/>
        </w:tabs>
        <w:ind w:left="360" w:hanging="360"/>
      </w:pPr>
    </w:p>
    <w:p w:rsidR="00CE55AE" w:rsidRDefault="00CE55AE" w:rsidP="0031229A">
      <w:pPr>
        <w:pStyle w:val="BodyText"/>
        <w:tabs>
          <w:tab w:val="num" w:pos="360"/>
        </w:tabs>
        <w:ind w:left="360" w:hanging="360"/>
      </w:pPr>
      <w:r w:rsidRPr="00BB3A85">
        <w:rPr>
          <w:b/>
          <w:bCs/>
        </w:rPr>
        <w:tab/>
        <w:t>If you are writing up a case for submission to class for a grade, it must be your own individual work.</w:t>
      </w:r>
      <w:r w:rsidRPr="00BB3A85">
        <w:t xml:space="preserve">  You should not discuss it with classmates. You are not expected to use other materials, but if you do, please cite them properly. Please submit each position paper</w:t>
      </w:r>
      <w:r w:rsidR="009242AB">
        <w:t xml:space="preserve"> via the assignment tool on Bb before the class in which the case will be discussed</w:t>
      </w:r>
      <w:r w:rsidRPr="00BB3A85">
        <w:t>.</w:t>
      </w:r>
      <w:r w:rsidR="009242AB">
        <w:t xml:space="preserve">  (If you have problems with Bb, email it to me.)</w:t>
      </w:r>
    </w:p>
    <w:p w:rsidR="009242AB" w:rsidRPr="00BB3A85" w:rsidRDefault="009242AB" w:rsidP="0031229A">
      <w:pPr>
        <w:pStyle w:val="BodyText"/>
        <w:tabs>
          <w:tab w:val="num" w:pos="360"/>
        </w:tabs>
        <w:ind w:left="360" w:hanging="360"/>
      </w:pPr>
    </w:p>
    <w:p w:rsidR="00CE55AE" w:rsidRPr="00BB3A85" w:rsidRDefault="00CE55AE" w:rsidP="0031229A">
      <w:pPr>
        <w:pStyle w:val="BodyText"/>
        <w:tabs>
          <w:tab w:val="num" w:pos="360"/>
        </w:tabs>
        <w:ind w:left="360" w:hanging="360"/>
        <w:rPr>
          <w:b/>
          <w:bCs/>
        </w:rPr>
      </w:pPr>
      <w:r w:rsidRPr="00BB3A85">
        <w:tab/>
        <w:t xml:space="preserve">If you have decided not to write up a particular case, you should still read it and be prepared to discuss it in class.  If you prefer, you can write more than two case position papers over the term and I will count the best two.  </w:t>
      </w:r>
      <w:r w:rsidRPr="00BB3A85">
        <w:rPr>
          <w:b/>
          <w:bCs/>
        </w:rPr>
        <w:t>Your grade will be based on the quality of writing (spelling, grammar, lack of typos) as well as on the quality of the analysis.</w:t>
      </w:r>
    </w:p>
    <w:p w:rsidR="00CE55AE" w:rsidRPr="00BB3A85" w:rsidRDefault="00CE55AE" w:rsidP="0031229A">
      <w:pPr>
        <w:pStyle w:val="BodyText"/>
        <w:tabs>
          <w:tab w:val="num" w:pos="360"/>
        </w:tabs>
        <w:ind w:left="360" w:hanging="360"/>
        <w:rPr>
          <w:b/>
          <w:bCs/>
        </w:rPr>
      </w:pPr>
    </w:p>
    <w:p w:rsidR="00CE55AE" w:rsidRPr="001A4437" w:rsidRDefault="00CE55AE" w:rsidP="001A4437">
      <w:pPr>
        <w:pStyle w:val="BodyText"/>
        <w:tabs>
          <w:tab w:val="num" w:pos="360"/>
        </w:tabs>
        <w:ind w:left="360" w:hanging="360"/>
        <w:rPr>
          <w:i/>
          <w:iCs/>
        </w:rPr>
      </w:pPr>
      <w:r w:rsidRPr="00BB3A85">
        <w:rPr>
          <w:i/>
          <w:iCs/>
        </w:rPr>
        <w:tab/>
        <w:t>Don’t wait until the very end to do your two case analys</w:t>
      </w:r>
      <w:r w:rsidR="009242AB">
        <w:rPr>
          <w:i/>
          <w:iCs/>
        </w:rPr>
        <w:t>es.  We may never get to case #10</w:t>
      </w:r>
      <w:r w:rsidRPr="00BB3A85">
        <w:rPr>
          <w:i/>
          <w:iCs/>
        </w:rPr>
        <w:t>.</w:t>
      </w:r>
    </w:p>
    <w:p w:rsidR="00CE55AE" w:rsidRPr="00BB3A85" w:rsidRDefault="00CE55AE" w:rsidP="0031229A">
      <w:pPr>
        <w:pStyle w:val="BodyText"/>
        <w:tabs>
          <w:tab w:val="num" w:pos="360"/>
        </w:tabs>
        <w:ind w:left="360" w:hanging="360"/>
      </w:pPr>
    </w:p>
    <w:p w:rsidR="00CE55AE" w:rsidRPr="009242AB" w:rsidRDefault="00CE55AE" w:rsidP="0031229A">
      <w:pPr>
        <w:pStyle w:val="Subtitle"/>
        <w:tabs>
          <w:tab w:val="num" w:pos="360"/>
        </w:tabs>
        <w:ind w:left="360" w:hanging="360"/>
        <w:rPr>
          <w:bCs w:val="0"/>
          <w:sz w:val="22"/>
          <w:szCs w:val="22"/>
        </w:rPr>
      </w:pPr>
      <w:r w:rsidRPr="00BB3A85">
        <w:t>II</w:t>
      </w:r>
      <w:r w:rsidRPr="00BB3A85">
        <w:rPr>
          <w:b w:val="0"/>
          <w:bCs w:val="0"/>
        </w:rPr>
        <w:t>.</w:t>
      </w:r>
      <w:r w:rsidRPr="00BB3A85">
        <w:rPr>
          <w:b w:val="0"/>
          <w:bCs w:val="0"/>
        </w:rPr>
        <w:tab/>
      </w:r>
      <w:r w:rsidRPr="00BB3A85">
        <w:rPr>
          <w:sz w:val="22"/>
          <w:szCs w:val="22"/>
        </w:rPr>
        <w:t xml:space="preserve">Report on a Trade Conflict—approved topic </w:t>
      </w:r>
      <w:r w:rsidR="009242AB">
        <w:rPr>
          <w:sz w:val="22"/>
          <w:szCs w:val="22"/>
        </w:rPr>
        <w:t xml:space="preserve">with annotated bibliography due </w:t>
      </w:r>
      <w:r w:rsidRPr="00BB3A85">
        <w:rPr>
          <w:sz w:val="22"/>
          <w:szCs w:val="22"/>
        </w:rPr>
        <w:t>by</w:t>
      </w:r>
      <w:r w:rsidR="006914EA">
        <w:rPr>
          <w:sz w:val="22"/>
          <w:szCs w:val="22"/>
        </w:rPr>
        <w:t xml:space="preserve"> Oc</w:t>
      </w:r>
      <w:r w:rsidR="009242AB">
        <w:rPr>
          <w:sz w:val="22"/>
          <w:szCs w:val="22"/>
        </w:rPr>
        <w:t>tober 18</w:t>
      </w:r>
      <w:r w:rsidRPr="00BB3A85">
        <w:rPr>
          <w:sz w:val="22"/>
          <w:szCs w:val="22"/>
        </w:rPr>
        <w:t xml:space="preserve">, first draft due </w:t>
      </w:r>
      <w:r w:rsidR="009242AB">
        <w:rPr>
          <w:sz w:val="22"/>
          <w:szCs w:val="22"/>
        </w:rPr>
        <w:t xml:space="preserve">no later than November </w:t>
      </w:r>
      <w:r w:rsidR="006914EA">
        <w:rPr>
          <w:sz w:val="22"/>
          <w:szCs w:val="22"/>
        </w:rPr>
        <w:t>8</w:t>
      </w:r>
      <w:r w:rsidR="009242AB">
        <w:rPr>
          <w:sz w:val="22"/>
          <w:szCs w:val="22"/>
        </w:rPr>
        <w:t xml:space="preserve">, finished </w:t>
      </w:r>
      <w:r w:rsidRPr="00BB3A85">
        <w:rPr>
          <w:sz w:val="22"/>
          <w:szCs w:val="22"/>
        </w:rPr>
        <w:t>paper due</w:t>
      </w:r>
      <w:r w:rsidR="009242AB">
        <w:rPr>
          <w:sz w:val="22"/>
          <w:szCs w:val="22"/>
        </w:rPr>
        <w:t xml:space="preserve"> by November 22</w:t>
      </w:r>
      <w:r w:rsidRPr="00BB3A85">
        <w:rPr>
          <w:sz w:val="22"/>
          <w:szCs w:val="22"/>
        </w:rPr>
        <w:t>.</w:t>
      </w:r>
      <w:r w:rsidRPr="00BB3A85">
        <w:rPr>
          <w:b w:val="0"/>
          <w:bCs w:val="0"/>
          <w:sz w:val="22"/>
          <w:szCs w:val="22"/>
        </w:rPr>
        <w:tab/>
        <w:t xml:space="preserve">This assignment may be done alone or in groups of no more than three.  </w:t>
      </w:r>
      <w:r w:rsidR="009242AB">
        <w:rPr>
          <w:bCs w:val="0"/>
          <w:sz w:val="22"/>
          <w:szCs w:val="22"/>
        </w:rPr>
        <w:t>You will also be asked to read and discuss (on Bb) two other papers.  This must be done by December 8.</w:t>
      </w:r>
    </w:p>
    <w:p w:rsidR="00CE55AE" w:rsidRPr="00BB3A85" w:rsidRDefault="00CE55AE" w:rsidP="0031229A">
      <w:pPr>
        <w:pStyle w:val="Subtitle"/>
        <w:tabs>
          <w:tab w:val="num" w:pos="360"/>
        </w:tabs>
        <w:ind w:left="360" w:hanging="360"/>
        <w:rPr>
          <w:b w:val="0"/>
          <w:bCs w:val="0"/>
          <w:sz w:val="22"/>
          <w:szCs w:val="22"/>
        </w:rPr>
      </w:pPr>
    </w:p>
    <w:p w:rsidR="00CE55AE" w:rsidRPr="00BB3A85" w:rsidRDefault="00CE55AE" w:rsidP="00E25786">
      <w:pPr>
        <w:pStyle w:val="Subtitle"/>
        <w:tabs>
          <w:tab w:val="num" w:pos="360"/>
        </w:tabs>
        <w:ind w:left="360" w:hanging="360"/>
        <w:rPr>
          <w:b w:val="0"/>
          <w:bCs w:val="0"/>
          <w:sz w:val="22"/>
          <w:szCs w:val="22"/>
        </w:rPr>
      </w:pPr>
      <w:r w:rsidRPr="00BB3A85">
        <w:rPr>
          <w:b w:val="0"/>
          <w:bCs w:val="0"/>
          <w:sz w:val="22"/>
          <w:szCs w:val="22"/>
        </w:rPr>
        <w:tab/>
        <w:t xml:space="preserve">You are asked to pick a recent (still going on or only recently settled) trade or FDI dispute between two countries or groups of countries.  You should present the points of view of both countries and then discuss how the problem might be resolved or why it is not likely to be resolved. </w:t>
      </w:r>
    </w:p>
    <w:p w:rsidR="00CE55AE" w:rsidRPr="00BB3A85" w:rsidRDefault="00CE55AE" w:rsidP="0031229A">
      <w:pPr>
        <w:pStyle w:val="Subtitle"/>
        <w:tabs>
          <w:tab w:val="num" w:pos="360"/>
        </w:tabs>
        <w:ind w:left="360" w:hanging="360"/>
        <w:rPr>
          <w:b w:val="0"/>
          <w:bCs w:val="0"/>
          <w:sz w:val="22"/>
          <w:szCs w:val="22"/>
        </w:rPr>
      </w:pPr>
    </w:p>
    <w:p w:rsidR="00257AAA" w:rsidRDefault="00CE55AE" w:rsidP="0031229A">
      <w:pPr>
        <w:pStyle w:val="Subtitle"/>
        <w:tabs>
          <w:tab w:val="num" w:pos="360"/>
        </w:tabs>
        <w:ind w:left="360" w:hanging="360"/>
        <w:rPr>
          <w:b w:val="0"/>
          <w:bCs w:val="0"/>
          <w:sz w:val="22"/>
          <w:szCs w:val="22"/>
        </w:rPr>
      </w:pPr>
      <w:r w:rsidRPr="00BB3A85">
        <w:rPr>
          <w:b w:val="0"/>
          <w:bCs w:val="0"/>
          <w:sz w:val="22"/>
          <w:szCs w:val="22"/>
        </w:rPr>
        <w:tab/>
        <w:t xml:space="preserve">Your topic should be broad enough so that you can find information on it, but narrow enough so that you can say something meaningful regarding the topic in no more than four to seven double spaced pages.  Trade conflicts generally make interesting topics, but I am willing to consider other topics that related to trade and FDI.  </w:t>
      </w:r>
      <w:r w:rsidR="009242AB">
        <w:rPr>
          <w:b w:val="0"/>
          <w:bCs w:val="0"/>
          <w:sz w:val="22"/>
          <w:szCs w:val="22"/>
        </w:rPr>
        <w:t>In order to make certain that the topic is “doable</w:t>
      </w:r>
      <w:r w:rsidR="00257AAA">
        <w:rPr>
          <w:b w:val="0"/>
          <w:bCs w:val="0"/>
          <w:sz w:val="22"/>
          <w:szCs w:val="22"/>
        </w:rPr>
        <w:t>.</w:t>
      </w:r>
      <w:r w:rsidR="009242AB">
        <w:rPr>
          <w:b w:val="0"/>
          <w:bCs w:val="0"/>
          <w:sz w:val="22"/>
          <w:szCs w:val="22"/>
        </w:rPr>
        <w:t xml:space="preserve">” </w:t>
      </w:r>
    </w:p>
    <w:p w:rsidR="00257AAA" w:rsidRDefault="008B1BCE" w:rsidP="0031229A">
      <w:pPr>
        <w:pStyle w:val="Subtitle"/>
        <w:tabs>
          <w:tab w:val="num" w:pos="360"/>
        </w:tabs>
        <w:ind w:left="360" w:hanging="360"/>
        <w:rPr>
          <w:b w:val="0"/>
          <w:bCs w:val="0"/>
          <w:sz w:val="22"/>
          <w:szCs w:val="22"/>
        </w:rPr>
      </w:pPr>
      <w:r>
        <w:rPr>
          <w:b w:val="0"/>
          <w:bCs w:val="0"/>
          <w:sz w:val="22"/>
          <w:szCs w:val="22"/>
        </w:rPr>
        <w:tab/>
      </w:r>
    </w:p>
    <w:p w:rsidR="008B1BCE" w:rsidRPr="00BB3A85" w:rsidRDefault="008B1BCE" w:rsidP="008B1BCE">
      <w:pPr>
        <w:pStyle w:val="Subtitle"/>
        <w:tabs>
          <w:tab w:val="num" w:pos="360"/>
        </w:tabs>
        <w:ind w:left="360" w:hanging="360"/>
        <w:rPr>
          <w:b w:val="0"/>
          <w:bCs w:val="0"/>
          <w:sz w:val="22"/>
          <w:szCs w:val="22"/>
        </w:rPr>
      </w:pPr>
      <w:r>
        <w:rPr>
          <w:b w:val="0"/>
          <w:bCs w:val="0"/>
          <w:sz w:val="22"/>
          <w:szCs w:val="22"/>
        </w:rPr>
        <w:tab/>
      </w:r>
      <w:r w:rsidRPr="00BB3A85">
        <w:rPr>
          <w:b w:val="0"/>
          <w:bCs w:val="0"/>
          <w:sz w:val="22"/>
          <w:szCs w:val="22"/>
        </w:rPr>
        <w:t>In writing an interesting report, it is useful to set up a question or series of questions that your report is designed to a</w:t>
      </w:r>
      <w:r>
        <w:rPr>
          <w:b w:val="0"/>
          <w:bCs w:val="0"/>
          <w:sz w:val="22"/>
          <w:szCs w:val="22"/>
        </w:rPr>
        <w:t xml:space="preserve">nswer. </w:t>
      </w:r>
      <w:r w:rsidRPr="00BB3A85">
        <w:rPr>
          <w:b w:val="0"/>
          <w:bCs w:val="0"/>
          <w:sz w:val="22"/>
          <w:szCs w:val="22"/>
        </w:rPr>
        <w:t xml:space="preserve">It is also important to think of your target audience since that will determine the level of sophistication at which you can write, and what can be </w:t>
      </w:r>
      <w:r w:rsidRPr="00BB3A85">
        <w:rPr>
          <w:b w:val="0"/>
          <w:bCs w:val="0"/>
          <w:sz w:val="22"/>
          <w:szCs w:val="22"/>
        </w:rPr>
        <w:lastRenderedPageBreak/>
        <w:t>assu</w:t>
      </w:r>
      <w:r>
        <w:rPr>
          <w:b w:val="0"/>
          <w:bCs w:val="0"/>
          <w:sz w:val="22"/>
          <w:szCs w:val="22"/>
        </w:rPr>
        <w:t xml:space="preserve">med and what you must explain. </w:t>
      </w:r>
      <w:r w:rsidRPr="00BB3A85">
        <w:rPr>
          <w:b w:val="0"/>
          <w:bCs w:val="0"/>
          <w:sz w:val="22"/>
          <w:szCs w:val="22"/>
        </w:rPr>
        <w:t>In this case, you should assume the audience is both your classmates and your instructor.</w:t>
      </w:r>
    </w:p>
    <w:p w:rsidR="008B1BCE" w:rsidRDefault="008B1BCE" w:rsidP="0031229A">
      <w:pPr>
        <w:pStyle w:val="Subtitle"/>
        <w:tabs>
          <w:tab w:val="num" w:pos="360"/>
        </w:tabs>
        <w:ind w:left="360" w:hanging="360"/>
        <w:rPr>
          <w:b w:val="0"/>
          <w:bCs w:val="0"/>
          <w:sz w:val="22"/>
          <w:szCs w:val="22"/>
        </w:rPr>
      </w:pPr>
    </w:p>
    <w:p w:rsidR="00CE55AE" w:rsidRPr="00BB3A85" w:rsidRDefault="008B1BCE" w:rsidP="0031229A">
      <w:pPr>
        <w:pStyle w:val="Subtitle"/>
        <w:tabs>
          <w:tab w:val="num" w:pos="360"/>
        </w:tabs>
        <w:ind w:left="360" w:hanging="360"/>
        <w:rPr>
          <w:b w:val="0"/>
          <w:bCs w:val="0"/>
          <w:sz w:val="22"/>
          <w:szCs w:val="22"/>
        </w:rPr>
      </w:pPr>
      <w:r>
        <w:rPr>
          <w:b w:val="0"/>
          <w:bCs w:val="0"/>
          <w:sz w:val="22"/>
          <w:szCs w:val="22"/>
        </w:rPr>
        <w:tab/>
        <w:t>B</w:t>
      </w:r>
      <w:r w:rsidR="00257AAA">
        <w:rPr>
          <w:bCs w:val="0"/>
          <w:sz w:val="22"/>
          <w:szCs w:val="22"/>
        </w:rPr>
        <w:t>y October 18 you must submit a brief summary of your topic, a list of the members of your group and an annotated bibliography for at least 10 sources.</w:t>
      </w:r>
      <w:r w:rsidR="009242AB">
        <w:rPr>
          <w:b w:val="0"/>
          <w:bCs w:val="0"/>
          <w:sz w:val="22"/>
          <w:szCs w:val="22"/>
        </w:rPr>
        <w:t xml:space="preserve">  An annotate</w:t>
      </w:r>
      <w:r w:rsidR="00257AAA">
        <w:rPr>
          <w:b w:val="0"/>
          <w:bCs w:val="0"/>
          <w:sz w:val="22"/>
          <w:szCs w:val="22"/>
        </w:rPr>
        <w:t>d</w:t>
      </w:r>
      <w:r w:rsidR="009242AB">
        <w:rPr>
          <w:b w:val="0"/>
          <w:bCs w:val="0"/>
          <w:sz w:val="22"/>
          <w:szCs w:val="22"/>
        </w:rPr>
        <w:t xml:space="preserve"> bibliography includes the complete citation for the article plus two to four sentences that describe the information in the article.</w:t>
      </w:r>
      <w:r w:rsidR="00257AAA">
        <w:rPr>
          <w:b w:val="0"/>
          <w:bCs w:val="0"/>
          <w:sz w:val="22"/>
          <w:szCs w:val="22"/>
        </w:rPr>
        <w:t xml:space="preserve">  You may use APA, MLA or Chicago style of citations, but you must be consistent.</w:t>
      </w:r>
      <w:r>
        <w:rPr>
          <w:b w:val="0"/>
          <w:bCs w:val="0"/>
          <w:sz w:val="22"/>
          <w:szCs w:val="22"/>
        </w:rPr>
        <w:t xml:space="preserve">  Under “course materials: miscellaneous course materials” on Blackboard, I have placed several links describing how to write an annotated bibliography and information on the different types of citation methods. </w:t>
      </w:r>
    </w:p>
    <w:p w:rsidR="00CE55AE" w:rsidRPr="00BB3A85" w:rsidRDefault="00CE55AE" w:rsidP="0031229A">
      <w:pPr>
        <w:pStyle w:val="Subtitle"/>
        <w:tabs>
          <w:tab w:val="num" w:pos="360"/>
        </w:tabs>
        <w:ind w:left="360" w:hanging="360"/>
        <w:rPr>
          <w:b w:val="0"/>
          <w:bCs w:val="0"/>
          <w:sz w:val="22"/>
          <w:szCs w:val="22"/>
        </w:rPr>
      </w:pPr>
    </w:p>
    <w:p w:rsidR="008B1BCE" w:rsidRDefault="00CE55AE" w:rsidP="008B1BCE">
      <w:pPr>
        <w:pStyle w:val="BodyText"/>
        <w:ind w:left="360"/>
      </w:pPr>
      <w:r w:rsidRPr="00BB3A85">
        <w:t>Be sure to use a variety of sources for your pape</w:t>
      </w:r>
      <w:r w:rsidR="00A80DB0">
        <w:t xml:space="preserve">r and to read them critically. </w:t>
      </w:r>
      <w:r w:rsidRPr="00BB3A85">
        <w:t>Some sources a</w:t>
      </w:r>
      <w:r w:rsidR="00A80DB0">
        <w:t xml:space="preserve">re more objective than others. </w:t>
      </w:r>
      <w:r w:rsidRPr="00BB3A85">
        <w:t xml:space="preserve">For example, you would not expect an article in </w:t>
      </w:r>
      <w:r w:rsidRPr="00BB3A85">
        <w:rPr>
          <w:i/>
          <w:iCs/>
        </w:rPr>
        <w:t xml:space="preserve">Business America </w:t>
      </w:r>
      <w:r w:rsidRPr="00BB3A85">
        <w:t xml:space="preserve">to be critical of the United States since it is the mouthpiece of the U.S. Department of Commerce.  Reading a variety of different sources will give you different points of view and can verify or contradict </w:t>
      </w:r>
      <w:r w:rsidR="00A80DB0">
        <w:t xml:space="preserve">information in other articles. </w:t>
      </w:r>
      <w:r w:rsidRPr="00BB3A85">
        <w:t xml:space="preserve">Try to use sources from more than one country.  If you only read English, you should at least look for articles in the </w:t>
      </w:r>
      <w:r w:rsidRPr="00BB3A85">
        <w:rPr>
          <w:i/>
          <w:iCs/>
        </w:rPr>
        <w:t>Financial Times</w:t>
      </w:r>
      <w:r w:rsidRPr="00BB3A85">
        <w:t xml:space="preserve"> and the </w:t>
      </w:r>
      <w:r w:rsidRPr="00BB3A85">
        <w:rPr>
          <w:i/>
          <w:iCs/>
        </w:rPr>
        <w:t>Economist</w:t>
      </w:r>
      <w:r w:rsidRPr="00BB3A85">
        <w:t xml:space="preserve"> (UK) and</w:t>
      </w:r>
      <w:r w:rsidR="00A80DB0">
        <w:t xml:space="preserve"> English language foreign newspapers or translations of foreign newspapers</w:t>
      </w:r>
      <w:r w:rsidRPr="00BB3A85">
        <w:t>.  Internet sources can be excellent but pay attention to their biases.  Anybody can hav</w:t>
      </w:r>
      <w:r w:rsidR="00A80DB0">
        <w:t xml:space="preserve">e a website on any topic. </w:t>
      </w:r>
      <w:r w:rsidRPr="00BB3A85">
        <w:t xml:space="preserve">The </w:t>
      </w:r>
      <w:r w:rsidRPr="00BB3A85">
        <w:rPr>
          <w:i/>
          <w:iCs/>
        </w:rPr>
        <w:t>International Trade Reporter</w:t>
      </w:r>
      <w:r w:rsidRPr="00BB3A85">
        <w:t xml:space="preserve"> from the Law School is a </w:t>
      </w:r>
      <w:r w:rsidR="00A80DB0">
        <w:t xml:space="preserve">good place to hunt for topics. </w:t>
      </w:r>
      <w:r w:rsidRPr="00BB3A85">
        <w:t xml:space="preserve">Use the Library’s excellent databases, not just Google.  I don’t want to see reliance on </w:t>
      </w:r>
      <w:r w:rsidRPr="00BB3A85">
        <w:rPr>
          <w:i/>
          <w:iCs/>
        </w:rPr>
        <w:t xml:space="preserve">Wikipedia </w:t>
      </w:r>
      <w:r w:rsidRPr="00BB3A85">
        <w:t>as an important source in your paper.</w:t>
      </w:r>
      <w:r w:rsidR="008B1BCE">
        <w:rPr>
          <w:b/>
          <w:bCs/>
        </w:rPr>
        <w:t xml:space="preserve"> </w:t>
      </w:r>
      <w:r w:rsidR="008B1BCE" w:rsidRPr="00BB3A85">
        <w:t>See External Links on Blackboard for many useful sources of information.  If you find a source that you think is useful, please let me know and I will post it on Blackboard for use of the entire class.</w:t>
      </w:r>
    </w:p>
    <w:p w:rsidR="00CE55AE" w:rsidRPr="00BB3A85" w:rsidRDefault="00CE55AE" w:rsidP="0031229A">
      <w:pPr>
        <w:pStyle w:val="Subtitle"/>
        <w:tabs>
          <w:tab w:val="num" w:pos="360"/>
        </w:tabs>
        <w:ind w:left="360" w:hanging="360"/>
        <w:rPr>
          <w:sz w:val="22"/>
          <w:szCs w:val="22"/>
        </w:rPr>
      </w:pPr>
    </w:p>
    <w:p w:rsidR="00CE55AE" w:rsidRPr="00BB3A85" w:rsidRDefault="008B1BCE" w:rsidP="0031229A">
      <w:pPr>
        <w:pStyle w:val="Subtitle"/>
        <w:tabs>
          <w:tab w:val="num" w:pos="360"/>
        </w:tabs>
        <w:ind w:left="360" w:hanging="360"/>
        <w:rPr>
          <w:b w:val="0"/>
          <w:bCs w:val="0"/>
          <w:sz w:val="22"/>
          <w:szCs w:val="22"/>
          <w:u w:val="single"/>
        </w:rPr>
      </w:pPr>
      <w:r>
        <w:rPr>
          <w:b w:val="0"/>
          <w:bCs w:val="0"/>
          <w:sz w:val="22"/>
          <w:szCs w:val="22"/>
        </w:rPr>
        <w:tab/>
      </w:r>
      <w:r w:rsidR="00CE55AE" w:rsidRPr="00BB3A85">
        <w:rPr>
          <w:b w:val="0"/>
          <w:bCs w:val="0"/>
          <w:sz w:val="22"/>
          <w:szCs w:val="22"/>
          <w:u w:val="single"/>
        </w:rPr>
        <w:t>Format of Written Report</w:t>
      </w:r>
    </w:p>
    <w:p w:rsidR="00CE55AE" w:rsidRPr="00BB3A85" w:rsidRDefault="00CE55AE" w:rsidP="0031229A">
      <w:pPr>
        <w:pStyle w:val="Subtitle"/>
        <w:tabs>
          <w:tab w:val="num" w:pos="360"/>
        </w:tabs>
        <w:ind w:left="360" w:hanging="360"/>
        <w:rPr>
          <w:sz w:val="22"/>
          <w:szCs w:val="22"/>
          <w:u w:val="single"/>
        </w:rPr>
      </w:pPr>
    </w:p>
    <w:p w:rsidR="00CE55AE" w:rsidRPr="00BB3A85" w:rsidRDefault="00CE55AE" w:rsidP="0031229A">
      <w:pPr>
        <w:pStyle w:val="Subtitle"/>
        <w:tabs>
          <w:tab w:val="num" w:pos="360"/>
        </w:tabs>
        <w:ind w:left="360" w:hanging="360"/>
        <w:rPr>
          <w:b w:val="0"/>
          <w:bCs w:val="0"/>
          <w:sz w:val="22"/>
          <w:szCs w:val="22"/>
        </w:rPr>
      </w:pPr>
      <w:r w:rsidRPr="00BB3A85">
        <w:rPr>
          <w:b w:val="0"/>
          <w:bCs w:val="0"/>
          <w:sz w:val="22"/>
          <w:szCs w:val="22"/>
        </w:rPr>
        <w:tab/>
        <w:t xml:space="preserve">The report should be double-spaced with a font size of 12 and one-inch margins.  It should be between </w:t>
      </w:r>
      <w:r w:rsidRPr="00BB3A85">
        <w:rPr>
          <w:sz w:val="22"/>
          <w:szCs w:val="22"/>
        </w:rPr>
        <w:t>five and seven pages</w:t>
      </w:r>
      <w:r w:rsidRPr="00BB3A85">
        <w:rPr>
          <w:b w:val="0"/>
          <w:bCs w:val="0"/>
          <w:sz w:val="22"/>
          <w:szCs w:val="22"/>
        </w:rPr>
        <w:t xml:space="preserve"> not counting additional pages that may include graphs, tables, bibliographies and the like.  </w:t>
      </w:r>
      <w:r w:rsidR="00A80DB0">
        <w:rPr>
          <w:b w:val="0"/>
          <w:bCs w:val="0"/>
          <w:sz w:val="22"/>
          <w:szCs w:val="22"/>
        </w:rPr>
        <w:t xml:space="preserve">The paper should have a title page (not part of page limit) and pages should be numbered. </w:t>
      </w:r>
      <w:r w:rsidRPr="00983ED2">
        <w:rPr>
          <w:bCs w:val="0"/>
          <w:color w:val="FF0000"/>
          <w:sz w:val="22"/>
          <w:szCs w:val="22"/>
        </w:rPr>
        <w:t xml:space="preserve">Your paper must be properly referenced.  This means both a bibliography and footnotes. </w:t>
      </w:r>
      <w:r w:rsidRPr="00BB3A85">
        <w:rPr>
          <w:b w:val="0"/>
          <w:bCs w:val="0"/>
          <w:sz w:val="22"/>
          <w:szCs w:val="22"/>
        </w:rPr>
        <w:t xml:space="preserve">  If you do not know how to reference a paper, I would be glad to work with you.  Improperly documented papers will be sent back as unacceptable. </w:t>
      </w:r>
    </w:p>
    <w:p w:rsidR="00983ED2" w:rsidRDefault="00CE55AE" w:rsidP="0031229A">
      <w:pPr>
        <w:pStyle w:val="Subtitle"/>
        <w:tabs>
          <w:tab w:val="num" w:pos="360"/>
        </w:tabs>
        <w:ind w:left="360" w:hanging="360"/>
        <w:rPr>
          <w:b w:val="0"/>
          <w:bCs w:val="0"/>
          <w:sz w:val="22"/>
          <w:szCs w:val="22"/>
        </w:rPr>
      </w:pPr>
      <w:r w:rsidRPr="00BB3A85">
        <w:rPr>
          <w:b w:val="0"/>
          <w:bCs w:val="0"/>
          <w:sz w:val="22"/>
          <w:szCs w:val="22"/>
        </w:rPr>
        <w:tab/>
      </w:r>
    </w:p>
    <w:p w:rsidR="00CE55AE" w:rsidRDefault="00983ED2" w:rsidP="0031229A">
      <w:pPr>
        <w:pStyle w:val="Subtitle"/>
        <w:tabs>
          <w:tab w:val="num" w:pos="360"/>
        </w:tabs>
        <w:ind w:left="360" w:hanging="360"/>
        <w:rPr>
          <w:b w:val="0"/>
          <w:bCs w:val="0"/>
          <w:sz w:val="22"/>
          <w:szCs w:val="22"/>
        </w:rPr>
      </w:pPr>
      <w:r>
        <w:rPr>
          <w:b w:val="0"/>
          <w:bCs w:val="0"/>
          <w:sz w:val="22"/>
          <w:szCs w:val="22"/>
        </w:rPr>
        <w:tab/>
      </w:r>
      <w:r w:rsidR="00CE55AE" w:rsidRPr="00BB3A85">
        <w:rPr>
          <w:b w:val="0"/>
          <w:bCs w:val="0"/>
          <w:sz w:val="22"/>
          <w:szCs w:val="22"/>
        </w:rPr>
        <w:t>The paper will be judged not only for the quality of the analysis but for the quality of writing.  It is important that your report be well organized, focused on the topic (not rambling), and clearly written.  Use headings where</w:t>
      </w:r>
      <w:r w:rsidR="008512DF">
        <w:rPr>
          <w:b w:val="0"/>
          <w:bCs w:val="0"/>
          <w:sz w:val="22"/>
          <w:szCs w:val="22"/>
        </w:rPr>
        <w:t xml:space="preserve"> helpful</w:t>
      </w:r>
      <w:r w:rsidR="00CE55AE" w:rsidRPr="00BB3A85">
        <w:rPr>
          <w:b w:val="0"/>
          <w:bCs w:val="0"/>
          <w:sz w:val="22"/>
          <w:szCs w:val="22"/>
        </w:rPr>
        <w:t xml:space="preserve">.  Make certain that you start the paper with an introduction stating the subject of the report.  Proofread and take advantage of software such as “spell check.”  </w:t>
      </w:r>
    </w:p>
    <w:p w:rsidR="008B1BCE" w:rsidRDefault="008B1BCE" w:rsidP="0031229A">
      <w:pPr>
        <w:pStyle w:val="Subtitle"/>
        <w:tabs>
          <w:tab w:val="num" w:pos="360"/>
        </w:tabs>
        <w:ind w:left="360" w:hanging="360"/>
        <w:rPr>
          <w:b w:val="0"/>
          <w:bCs w:val="0"/>
          <w:sz w:val="22"/>
          <w:szCs w:val="22"/>
        </w:rPr>
      </w:pPr>
    </w:p>
    <w:p w:rsidR="008B1BCE" w:rsidRDefault="008B1BCE" w:rsidP="0031229A">
      <w:pPr>
        <w:pStyle w:val="Subtitle"/>
        <w:tabs>
          <w:tab w:val="num" w:pos="360"/>
        </w:tabs>
        <w:ind w:left="360" w:hanging="360"/>
        <w:rPr>
          <w:b w:val="0"/>
          <w:bCs w:val="0"/>
          <w:sz w:val="22"/>
          <w:szCs w:val="22"/>
        </w:rPr>
      </w:pPr>
      <w:r>
        <w:rPr>
          <w:b w:val="0"/>
          <w:bCs w:val="0"/>
          <w:sz w:val="22"/>
          <w:szCs w:val="22"/>
        </w:rPr>
        <w:tab/>
        <w:t>A grading rubric for the paper will be posted on Bb.</w:t>
      </w:r>
    </w:p>
    <w:p w:rsidR="00A57C32" w:rsidRDefault="00A57C32" w:rsidP="0031229A">
      <w:pPr>
        <w:pStyle w:val="Subtitle"/>
        <w:tabs>
          <w:tab w:val="num" w:pos="360"/>
        </w:tabs>
        <w:ind w:left="360" w:hanging="360"/>
        <w:rPr>
          <w:b w:val="0"/>
          <w:bCs w:val="0"/>
          <w:sz w:val="22"/>
          <w:szCs w:val="22"/>
        </w:rPr>
      </w:pPr>
    </w:p>
    <w:p w:rsidR="00A57C32" w:rsidRDefault="00A57C32" w:rsidP="0031229A">
      <w:pPr>
        <w:pStyle w:val="Subtitle"/>
        <w:tabs>
          <w:tab w:val="num" w:pos="360"/>
        </w:tabs>
        <w:ind w:left="360" w:hanging="360"/>
        <w:rPr>
          <w:b w:val="0"/>
          <w:bCs w:val="0"/>
          <w:sz w:val="22"/>
          <w:szCs w:val="22"/>
        </w:rPr>
      </w:pPr>
      <w:r>
        <w:rPr>
          <w:b w:val="0"/>
          <w:bCs w:val="0"/>
          <w:sz w:val="22"/>
          <w:szCs w:val="22"/>
        </w:rPr>
        <w:tab/>
      </w:r>
      <w:r>
        <w:rPr>
          <w:b w:val="0"/>
          <w:bCs w:val="0"/>
          <w:sz w:val="22"/>
          <w:szCs w:val="22"/>
          <w:u w:val="single"/>
        </w:rPr>
        <w:t>Discussion of other papers</w:t>
      </w:r>
    </w:p>
    <w:p w:rsidR="00A57C32" w:rsidRPr="00A57C32" w:rsidRDefault="004E5138" w:rsidP="004E5138">
      <w:pPr>
        <w:pStyle w:val="Subtitle"/>
        <w:tabs>
          <w:tab w:val="num" w:pos="360"/>
        </w:tabs>
        <w:ind w:left="360"/>
        <w:rPr>
          <w:b w:val="0"/>
          <w:bCs w:val="0"/>
          <w:sz w:val="22"/>
          <w:szCs w:val="22"/>
        </w:rPr>
      </w:pPr>
      <w:r>
        <w:rPr>
          <w:b w:val="0"/>
          <w:bCs w:val="0"/>
          <w:sz w:val="22"/>
          <w:szCs w:val="22"/>
        </w:rPr>
        <w:t>Given the size of the class, it is not possible for students to present their findings.  However, I would like everyone to read two other papers and discuss them on BB.</w:t>
      </w:r>
    </w:p>
    <w:p w:rsidR="00CE55AE" w:rsidRPr="00BB3A85" w:rsidRDefault="00CE55AE" w:rsidP="0031229A">
      <w:pPr>
        <w:pStyle w:val="Subtitle"/>
        <w:tabs>
          <w:tab w:val="num" w:pos="360"/>
        </w:tabs>
        <w:ind w:left="360" w:hanging="360"/>
        <w:rPr>
          <w:sz w:val="22"/>
          <w:szCs w:val="22"/>
        </w:rPr>
      </w:pPr>
    </w:p>
    <w:p w:rsidR="00D64B69" w:rsidRPr="008B1BCE" w:rsidRDefault="00014AB2" w:rsidP="008B1BCE">
      <w:pPr>
        <w:pStyle w:val="BodyText"/>
        <w:rPr>
          <w:b/>
          <w:bCs/>
        </w:rPr>
      </w:pPr>
      <w:r>
        <w:rPr>
          <w:b/>
          <w:bCs/>
        </w:rPr>
        <w:t xml:space="preserve"> </w:t>
      </w:r>
    </w:p>
    <w:sectPr w:rsidR="00D64B69" w:rsidRPr="008B1BCE" w:rsidSect="00A05DAB">
      <w:footerReference w:type="default" r:id="rId11"/>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03A" w:rsidRDefault="00F9503A">
      <w:r>
        <w:separator/>
      </w:r>
    </w:p>
  </w:endnote>
  <w:endnote w:type="continuationSeparator" w:id="0">
    <w:p w:rsidR="00F9503A" w:rsidRDefault="00F950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5AE" w:rsidRDefault="00CE55AE">
    <w:pPr>
      <w:pStyle w:val="Footer"/>
      <w:rPr>
        <w:sz w:val="20"/>
        <w:szCs w:val="20"/>
      </w:rPr>
    </w:pPr>
    <w:r>
      <w:rPr>
        <w:sz w:val="20"/>
        <w:szCs w:val="20"/>
      </w:rPr>
      <w:t xml:space="preserve">Syllabus: </w:t>
    </w:r>
    <w:r w:rsidR="008B4C94">
      <w:rPr>
        <w:sz w:val="20"/>
        <w:szCs w:val="20"/>
      </w:rPr>
      <w:t xml:space="preserve">BECN 2019 and BUSECN 1508, Fall 2010                                           </w:t>
    </w:r>
    <w:r>
      <w:rPr>
        <w:sz w:val="20"/>
        <w:szCs w:val="20"/>
      </w:rPr>
      <w:t xml:space="preserve">                               </w:t>
    </w:r>
    <w:r w:rsidR="00D43258">
      <w:rPr>
        <w:rStyle w:val="PageNumber"/>
        <w:rFonts w:cs="Arial"/>
      </w:rPr>
      <w:fldChar w:fldCharType="begin"/>
    </w:r>
    <w:r>
      <w:rPr>
        <w:rStyle w:val="PageNumber"/>
        <w:rFonts w:cs="Arial"/>
      </w:rPr>
      <w:instrText xml:space="preserve"> PAGE </w:instrText>
    </w:r>
    <w:r w:rsidR="00D43258">
      <w:rPr>
        <w:rStyle w:val="PageNumber"/>
        <w:rFonts w:cs="Arial"/>
      </w:rPr>
      <w:fldChar w:fldCharType="separate"/>
    </w:r>
    <w:r w:rsidR="005B259E">
      <w:rPr>
        <w:rStyle w:val="PageNumber"/>
        <w:rFonts w:cs="Arial"/>
        <w:noProof/>
      </w:rPr>
      <w:t>1</w:t>
    </w:r>
    <w:r w:rsidR="00D43258">
      <w:rPr>
        <w:rStyle w:val="PageNumber"/>
        <w:rFonts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03A" w:rsidRDefault="00F9503A">
      <w:r>
        <w:separator/>
      </w:r>
    </w:p>
  </w:footnote>
  <w:footnote w:type="continuationSeparator" w:id="0">
    <w:p w:rsidR="00F9503A" w:rsidRDefault="00F9503A">
      <w:r>
        <w:continuationSeparator/>
      </w:r>
    </w:p>
  </w:footnote>
  <w:footnote w:id="1">
    <w:p w:rsidR="00CE55AE" w:rsidRDefault="00CE55AE" w:rsidP="00BA1AE1">
      <w:pPr>
        <w:pStyle w:val="FootnoteText"/>
      </w:pPr>
      <w:r>
        <w:rPr>
          <w:rStyle w:val="FootnoteReference"/>
          <w:rFonts w:cs="Arial"/>
          <w:sz w:val="22"/>
          <w:szCs w:val="22"/>
        </w:rPr>
        <w:footnoteRef/>
      </w:r>
      <w:r>
        <w:rPr>
          <w:sz w:val="22"/>
          <w:szCs w:val="22"/>
        </w:rPr>
        <w:t xml:space="preserve"> </w:t>
      </w:r>
      <w:r w:rsidRPr="00836275">
        <w:t>Part of class participation will be attendance but the major part will be thoughtful disc</w:t>
      </w:r>
      <w:r w:rsidR="0076227D">
        <w:t xml:space="preserve">ussion, questions and answers. </w:t>
      </w:r>
      <w:r w:rsidRPr="00836275">
        <w:t>Clearly if you are prepared for class, your participation grade will be better.</w:t>
      </w:r>
    </w:p>
  </w:footnote>
  <w:footnote w:id="2">
    <w:p w:rsidR="00CE55AE" w:rsidRDefault="00CE55AE">
      <w:pPr>
        <w:pStyle w:val="FootnoteText"/>
      </w:pPr>
      <w:r>
        <w:rPr>
          <w:rStyle w:val="FootnoteReference"/>
          <w:rFonts w:cs="Arial"/>
        </w:rPr>
        <w:footnoteRef/>
      </w:r>
      <w:r>
        <w:t>It is hard to be exact on dates because current events to some extent affect the time we spent on a particular topic.  Therefore, please check Blackboard Announcements for updates.   The date for midterm is firm.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93047"/>
    <w:multiLevelType w:val="hybridMultilevel"/>
    <w:tmpl w:val="741CD052"/>
    <w:lvl w:ilvl="0" w:tplc="978AFA14">
      <w:start w:val="1"/>
      <w:numFmt w:val="bullet"/>
      <w:lvlText w:val=""/>
      <w:lvlJc w:val="left"/>
      <w:pPr>
        <w:tabs>
          <w:tab w:val="num" w:pos="792"/>
        </w:tabs>
        <w:ind w:left="792" w:hanging="360"/>
      </w:pPr>
      <w:rPr>
        <w:rFonts w:ascii="Symbol" w:hAnsi="Symbol" w:cs="Symbol" w:hint="default"/>
      </w:rPr>
    </w:lvl>
    <w:lvl w:ilvl="1" w:tplc="0409000B">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14B51E47"/>
    <w:multiLevelType w:val="hybridMultilevel"/>
    <w:tmpl w:val="0E1207CE"/>
    <w:lvl w:ilvl="0" w:tplc="B40CE5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070271B"/>
    <w:multiLevelType w:val="hybridMultilevel"/>
    <w:tmpl w:val="235E40EA"/>
    <w:lvl w:ilvl="0" w:tplc="BFAEF1F0">
      <w:start w:val="2"/>
      <w:numFmt w:val="upperLetter"/>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2D4562CC"/>
    <w:multiLevelType w:val="hybridMultilevel"/>
    <w:tmpl w:val="741CD052"/>
    <w:lvl w:ilvl="0" w:tplc="978AFA14">
      <w:start w:val="1"/>
      <w:numFmt w:val="bullet"/>
      <w:lvlText w:val=""/>
      <w:lvlJc w:val="left"/>
      <w:pPr>
        <w:tabs>
          <w:tab w:val="num" w:pos="792"/>
        </w:tabs>
        <w:ind w:left="792" w:hanging="360"/>
      </w:pPr>
      <w:rPr>
        <w:rFonts w:ascii="Symbol" w:hAnsi="Symbol" w:cs="Symbol" w:hint="default"/>
      </w:rPr>
    </w:lvl>
    <w:lvl w:ilvl="1" w:tplc="0409000B">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39873856"/>
    <w:multiLevelType w:val="hybridMultilevel"/>
    <w:tmpl w:val="741CD052"/>
    <w:lvl w:ilvl="0" w:tplc="978AFA14">
      <w:start w:val="1"/>
      <w:numFmt w:val="bullet"/>
      <w:lvlText w:val=""/>
      <w:lvlJc w:val="left"/>
      <w:pPr>
        <w:tabs>
          <w:tab w:val="num" w:pos="792"/>
        </w:tabs>
        <w:ind w:left="792" w:hanging="360"/>
      </w:pPr>
      <w:rPr>
        <w:rFonts w:ascii="Symbol" w:hAnsi="Symbol" w:cs="Symbol" w:hint="default"/>
      </w:rPr>
    </w:lvl>
    <w:lvl w:ilvl="1" w:tplc="0409000B">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3CA076A3"/>
    <w:multiLevelType w:val="hybridMultilevel"/>
    <w:tmpl w:val="700AADF0"/>
    <w:lvl w:ilvl="0" w:tplc="A6185F74">
      <w:start w:val="1"/>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40610CF6"/>
    <w:multiLevelType w:val="hybridMultilevel"/>
    <w:tmpl w:val="741CD052"/>
    <w:lvl w:ilvl="0" w:tplc="978AFA14">
      <w:start w:val="1"/>
      <w:numFmt w:val="bullet"/>
      <w:lvlText w:val=""/>
      <w:lvlJc w:val="left"/>
      <w:pPr>
        <w:tabs>
          <w:tab w:val="num" w:pos="792"/>
        </w:tabs>
        <w:ind w:left="792"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47793676"/>
    <w:multiLevelType w:val="hybridMultilevel"/>
    <w:tmpl w:val="16A050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20B421D"/>
    <w:multiLevelType w:val="hybridMultilevel"/>
    <w:tmpl w:val="06E03E52"/>
    <w:lvl w:ilvl="0" w:tplc="EAD8F740">
      <w:start w:val="1"/>
      <w:numFmt w:val="upperLetter"/>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nsid w:val="5DE01C10"/>
    <w:multiLevelType w:val="hybridMultilevel"/>
    <w:tmpl w:val="849A9A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22868B3"/>
    <w:multiLevelType w:val="hybridMultilevel"/>
    <w:tmpl w:val="D36EB586"/>
    <w:lvl w:ilvl="0" w:tplc="D0BC3D54">
      <w:start w:val="1"/>
      <w:numFmt w:val="upperLetter"/>
      <w:lvlText w:val="%1."/>
      <w:lvlJc w:val="left"/>
      <w:pPr>
        <w:tabs>
          <w:tab w:val="num" w:pos="720"/>
        </w:tabs>
        <w:ind w:left="720" w:hanging="72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1">
    <w:nsid w:val="6EDB1883"/>
    <w:multiLevelType w:val="hybridMultilevel"/>
    <w:tmpl w:val="D4767402"/>
    <w:lvl w:ilvl="0" w:tplc="6DB2A21C">
      <w:start w:val="2"/>
      <w:numFmt w:val="upperLetter"/>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6"/>
  </w:num>
  <w:num w:numId="2">
    <w:abstractNumId w:val="4"/>
  </w:num>
  <w:num w:numId="3">
    <w:abstractNumId w:val="11"/>
  </w:num>
  <w:num w:numId="4">
    <w:abstractNumId w:val="10"/>
  </w:num>
  <w:num w:numId="5">
    <w:abstractNumId w:val="3"/>
  </w:num>
  <w:num w:numId="6">
    <w:abstractNumId w:val="0"/>
  </w:num>
  <w:num w:numId="7">
    <w:abstractNumId w:val="5"/>
  </w:num>
  <w:num w:numId="8">
    <w:abstractNumId w:val="8"/>
  </w:num>
  <w:num w:numId="9">
    <w:abstractNumId w:val="2"/>
  </w:num>
  <w:num w:numId="10">
    <w:abstractNumId w:val="1"/>
  </w:num>
  <w:num w:numId="11">
    <w:abstractNumId w:val="9"/>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rsids>
    <w:rsidRoot w:val="004A51EE"/>
    <w:rsid w:val="00000F51"/>
    <w:rsid w:val="000052A4"/>
    <w:rsid w:val="000122F9"/>
    <w:rsid w:val="00014AB2"/>
    <w:rsid w:val="000178C9"/>
    <w:rsid w:val="00026D1D"/>
    <w:rsid w:val="00027BF7"/>
    <w:rsid w:val="00037366"/>
    <w:rsid w:val="0004322D"/>
    <w:rsid w:val="000500CB"/>
    <w:rsid w:val="000601C3"/>
    <w:rsid w:val="00060B7B"/>
    <w:rsid w:val="000710EA"/>
    <w:rsid w:val="00083CC2"/>
    <w:rsid w:val="000970CA"/>
    <w:rsid w:val="000A0EF3"/>
    <w:rsid w:val="000A54D0"/>
    <w:rsid w:val="000B2AC1"/>
    <w:rsid w:val="000B6324"/>
    <w:rsid w:val="000C034B"/>
    <w:rsid w:val="000C065B"/>
    <w:rsid w:val="000C5690"/>
    <w:rsid w:val="000C57B9"/>
    <w:rsid w:val="000C5EF5"/>
    <w:rsid w:val="000D72BD"/>
    <w:rsid w:val="000E0DB2"/>
    <w:rsid w:val="000E58E8"/>
    <w:rsid w:val="000F0149"/>
    <w:rsid w:val="0010726A"/>
    <w:rsid w:val="001079E4"/>
    <w:rsid w:val="00114F4D"/>
    <w:rsid w:val="00134EFC"/>
    <w:rsid w:val="001352F7"/>
    <w:rsid w:val="00136965"/>
    <w:rsid w:val="00136E72"/>
    <w:rsid w:val="0014495B"/>
    <w:rsid w:val="0015600A"/>
    <w:rsid w:val="00160000"/>
    <w:rsid w:val="001603F5"/>
    <w:rsid w:val="0016582A"/>
    <w:rsid w:val="00166410"/>
    <w:rsid w:val="00197EC8"/>
    <w:rsid w:val="001A11FE"/>
    <w:rsid w:val="001A4437"/>
    <w:rsid w:val="001A5758"/>
    <w:rsid w:val="001A6721"/>
    <w:rsid w:val="001A79AD"/>
    <w:rsid w:val="001C1AFE"/>
    <w:rsid w:val="001C1FAE"/>
    <w:rsid w:val="001C7ACA"/>
    <w:rsid w:val="001D6697"/>
    <w:rsid w:val="001D76D3"/>
    <w:rsid w:val="001E102D"/>
    <w:rsid w:val="001E4E93"/>
    <w:rsid w:val="001E7DBD"/>
    <w:rsid w:val="001F31AF"/>
    <w:rsid w:val="001F40B6"/>
    <w:rsid w:val="00200F31"/>
    <w:rsid w:val="00201E5F"/>
    <w:rsid w:val="00202368"/>
    <w:rsid w:val="00210075"/>
    <w:rsid w:val="00220341"/>
    <w:rsid w:val="00220F47"/>
    <w:rsid w:val="00223062"/>
    <w:rsid w:val="00231788"/>
    <w:rsid w:val="00234460"/>
    <w:rsid w:val="002452D3"/>
    <w:rsid w:val="002462E5"/>
    <w:rsid w:val="002539CE"/>
    <w:rsid w:val="00257AAA"/>
    <w:rsid w:val="002712D7"/>
    <w:rsid w:val="00272AD8"/>
    <w:rsid w:val="0027642E"/>
    <w:rsid w:val="0029274A"/>
    <w:rsid w:val="002933AC"/>
    <w:rsid w:val="0029722C"/>
    <w:rsid w:val="002A035C"/>
    <w:rsid w:val="002A6F6C"/>
    <w:rsid w:val="002B6443"/>
    <w:rsid w:val="002B7A16"/>
    <w:rsid w:val="002D56A7"/>
    <w:rsid w:val="002D66C0"/>
    <w:rsid w:val="002E3F51"/>
    <w:rsid w:val="002E6EC2"/>
    <w:rsid w:val="00300852"/>
    <w:rsid w:val="0031229A"/>
    <w:rsid w:val="00315E8A"/>
    <w:rsid w:val="00321614"/>
    <w:rsid w:val="00327353"/>
    <w:rsid w:val="003313D2"/>
    <w:rsid w:val="00335AE1"/>
    <w:rsid w:val="00337AAF"/>
    <w:rsid w:val="00344B10"/>
    <w:rsid w:val="00347BC6"/>
    <w:rsid w:val="003521CD"/>
    <w:rsid w:val="00352268"/>
    <w:rsid w:val="00355147"/>
    <w:rsid w:val="003638A1"/>
    <w:rsid w:val="00365E79"/>
    <w:rsid w:val="00374B23"/>
    <w:rsid w:val="00374D2C"/>
    <w:rsid w:val="00380008"/>
    <w:rsid w:val="003834C4"/>
    <w:rsid w:val="00385C22"/>
    <w:rsid w:val="00385D3B"/>
    <w:rsid w:val="00387AB0"/>
    <w:rsid w:val="003B1B10"/>
    <w:rsid w:val="003D4127"/>
    <w:rsid w:val="003D5B4B"/>
    <w:rsid w:val="003F56EB"/>
    <w:rsid w:val="00400789"/>
    <w:rsid w:val="00404F2D"/>
    <w:rsid w:val="00424A63"/>
    <w:rsid w:val="004276B6"/>
    <w:rsid w:val="00430389"/>
    <w:rsid w:val="00431E31"/>
    <w:rsid w:val="00436FDA"/>
    <w:rsid w:val="004653BF"/>
    <w:rsid w:val="0046546F"/>
    <w:rsid w:val="004777AE"/>
    <w:rsid w:val="00482484"/>
    <w:rsid w:val="00497410"/>
    <w:rsid w:val="004A51EE"/>
    <w:rsid w:val="004B0D02"/>
    <w:rsid w:val="004B77E5"/>
    <w:rsid w:val="004C0AEF"/>
    <w:rsid w:val="004C4A9E"/>
    <w:rsid w:val="004D1B09"/>
    <w:rsid w:val="004D4747"/>
    <w:rsid w:val="004E2D74"/>
    <w:rsid w:val="004E5138"/>
    <w:rsid w:val="004E60F2"/>
    <w:rsid w:val="004F324A"/>
    <w:rsid w:val="005101DE"/>
    <w:rsid w:val="00511E36"/>
    <w:rsid w:val="00516DFF"/>
    <w:rsid w:val="0052183B"/>
    <w:rsid w:val="0052508C"/>
    <w:rsid w:val="00534720"/>
    <w:rsid w:val="0054797D"/>
    <w:rsid w:val="00552EA8"/>
    <w:rsid w:val="00552EF1"/>
    <w:rsid w:val="00554A35"/>
    <w:rsid w:val="00563A6D"/>
    <w:rsid w:val="00563ABD"/>
    <w:rsid w:val="00564C0E"/>
    <w:rsid w:val="005666C6"/>
    <w:rsid w:val="005719D8"/>
    <w:rsid w:val="00580271"/>
    <w:rsid w:val="0058166C"/>
    <w:rsid w:val="00582020"/>
    <w:rsid w:val="0058281D"/>
    <w:rsid w:val="00587F1B"/>
    <w:rsid w:val="00592649"/>
    <w:rsid w:val="00595723"/>
    <w:rsid w:val="005A160F"/>
    <w:rsid w:val="005A36D6"/>
    <w:rsid w:val="005B259E"/>
    <w:rsid w:val="005B4016"/>
    <w:rsid w:val="005B66C1"/>
    <w:rsid w:val="005C1550"/>
    <w:rsid w:val="005D104B"/>
    <w:rsid w:val="005D225D"/>
    <w:rsid w:val="005D292F"/>
    <w:rsid w:val="005E1506"/>
    <w:rsid w:val="005E5923"/>
    <w:rsid w:val="005F0B85"/>
    <w:rsid w:val="005F3FBE"/>
    <w:rsid w:val="005F6E30"/>
    <w:rsid w:val="006016B7"/>
    <w:rsid w:val="00605E1B"/>
    <w:rsid w:val="0060672A"/>
    <w:rsid w:val="006227BC"/>
    <w:rsid w:val="006234D6"/>
    <w:rsid w:val="00624A49"/>
    <w:rsid w:val="00632193"/>
    <w:rsid w:val="006414C0"/>
    <w:rsid w:val="00641864"/>
    <w:rsid w:val="006500A4"/>
    <w:rsid w:val="00650587"/>
    <w:rsid w:val="006617EF"/>
    <w:rsid w:val="00661E28"/>
    <w:rsid w:val="00665D02"/>
    <w:rsid w:val="00674FEF"/>
    <w:rsid w:val="00677F0C"/>
    <w:rsid w:val="006914EA"/>
    <w:rsid w:val="00692889"/>
    <w:rsid w:val="006A6220"/>
    <w:rsid w:val="006B3CFF"/>
    <w:rsid w:val="006B64FA"/>
    <w:rsid w:val="006C5659"/>
    <w:rsid w:val="006D48EB"/>
    <w:rsid w:val="006D4D04"/>
    <w:rsid w:val="006D6DD5"/>
    <w:rsid w:val="006E270F"/>
    <w:rsid w:val="006E41DF"/>
    <w:rsid w:val="006E67ED"/>
    <w:rsid w:val="006F27D3"/>
    <w:rsid w:val="006F3E96"/>
    <w:rsid w:val="00706C10"/>
    <w:rsid w:val="00716AC2"/>
    <w:rsid w:val="00720BBC"/>
    <w:rsid w:val="00734342"/>
    <w:rsid w:val="00742137"/>
    <w:rsid w:val="007471C5"/>
    <w:rsid w:val="007521D2"/>
    <w:rsid w:val="007573FA"/>
    <w:rsid w:val="0076227D"/>
    <w:rsid w:val="007654B4"/>
    <w:rsid w:val="0076671B"/>
    <w:rsid w:val="007741E7"/>
    <w:rsid w:val="00783831"/>
    <w:rsid w:val="00790BC7"/>
    <w:rsid w:val="007A1D17"/>
    <w:rsid w:val="007A1EF7"/>
    <w:rsid w:val="007A45E1"/>
    <w:rsid w:val="007B1C54"/>
    <w:rsid w:val="007B3A84"/>
    <w:rsid w:val="007C0D70"/>
    <w:rsid w:val="007C499B"/>
    <w:rsid w:val="007C51C1"/>
    <w:rsid w:val="007D2456"/>
    <w:rsid w:val="007D3F09"/>
    <w:rsid w:val="007D4A0D"/>
    <w:rsid w:val="007F1DF2"/>
    <w:rsid w:val="007F62D4"/>
    <w:rsid w:val="00806436"/>
    <w:rsid w:val="00813951"/>
    <w:rsid w:val="00813EC7"/>
    <w:rsid w:val="00823EC4"/>
    <w:rsid w:val="008331C7"/>
    <w:rsid w:val="00835E3D"/>
    <w:rsid w:val="00836275"/>
    <w:rsid w:val="0083726D"/>
    <w:rsid w:val="00840751"/>
    <w:rsid w:val="00846903"/>
    <w:rsid w:val="008512DF"/>
    <w:rsid w:val="00863DCC"/>
    <w:rsid w:val="0086497D"/>
    <w:rsid w:val="00882F60"/>
    <w:rsid w:val="0088424E"/>
    <w:rsid w:val="008A1B06"/>
    <w:rsid w:val="008A5CC1"/>
    <w:rsid w:val="008A6337"/>
    <w:rsid w:val="008A6ADD"/>
    <w:rsid w:val="008A7A05"/>
    <w:rsid w:val="008B1BCE"/>
    <w:rsid w:val="008B32F7"/>
    <w:rsid w:val="008B4C94"/>
    <w:rsid w:val="008B5775"/>
    <w:rsid w:val="008C3A53"/>
    <w:rsid w:val="008C40AB"/>
    <w:rsid w:val="008D19C4"/>
    <w:rsid w:val="008D3AFC"/>
    <w:rsid w:val="008E18E0"/>
    <w:rsid w:val="008E4C38"/>
    <w:rsid w:val="008E727B"/>
    <w:rsid w:val="008F014B"/>
    <w:rsid w:val="008F2F78"/>
    <w:rsid w:val="008F3EDF"/>
    <w:rsid w:val="00912D95"/>
    <w:rsid w:val="00917A50"/>
    <w:rsid w:val="009241F2"/>
    <w:rsid w:val="009242AB"/>
    <w:rsid w:val="0094685A"/>
    <w:rsid w:val="009471EE"/>
    <w:rsid w:val="0095475E"/>
    <w:rsid w:val="00971B46"/>
    <w:rsid w:val="00971C5D"/>
    <w:rsid w:val="0097259E"/>
    <w:rsid w:val="00974609"/>
    <w:rsid w:val="0097492A"/>
    <w:rsid w:val="009762DA"/>
    <w:rsid w:val="00983ED2"/>
    <w:rsid w:val="0098682A"/>
    <w:rsid w:val="0099056E"/>
    <w:rsid w:val="00991577"/>
    <w:rsid w:val="00995A10"/>
    <w:rsid w:val="009B0D4A"/>
    <w:rsid w:val="009B1F35"/>
    <w:rsid w:val="009B4018"/>
    <w:rsid w:val="009C7BBF"/>
    <w:rsid w:val="009D70E0"/>
    <w:rsid w:val="009E3F93"/>
    <w:rsid w:val="009E6354"/>
    <w:rsid w:val="009E701C"/>
    <w:rsid w:val="00A05DAB"/>
    <w:rsid w:val="00A22799"/>
    <w:rsid w:val="00A22B97"/>
    <w:rsid w:val="00A26805"/>
    <w:rsid w:val="00A26AA5"/>
    <w:rsid w:val="00A346FF"/>
    <w:rsid w:val="00A402DB"/>
    <w:rsid w:val="00A504E5"/>
    <w:rsid w:val="00A50E90"/>
    <w:rsid w:val="00A541E3"/>
    <w:rsid w:val="00A57C32"/>
    <w:rsid w:val="00A776CA"/>
    <w:rsid w:val="00A80DB0"/>
    <w:rsid w:val="00A8168B"/>
    <w:rsid w:val="00A9018E"/>
    <w:rsid w:val="00A97B30"/>
    <w:rsid w:val="00AA3641"/>
    <w:rsid w:val="00AA419E"/>
    <w:rsid w:val="00AA4204"/>
    <w:rsid w:val="00AE09C8"/>
    <w:rsid w:val="00AE5F51"/>
    <w:rsid w:val="00AE7935"/>
    <w:rsid w:val="00B057C0"/>
    <w:rsid w:val="00B13F3E"/>
    <w:rsid w:val="00B2499F"/>
    <w:rsid w:val="00B35AD0"/>
    <w:rsid w:val="00B55D3C"/>
    <w:rsid w:val="00B77E73"/>
    <w:rsid w:val="00B77E99"/>
    <w:rsid w:val="00B93689"/>
    <w:rsid w:val="00BA0A2C"/>
    <w:rsid w:val="00BA1AE1"/>
    <w:rsid w:val="00BA5C1E"/>
    <w:rsid w:val="00BA6754"/>
    <w:rsid w:val="00BA7A6A"/>
    <w:rsid w:val="00BB1D0C"/>
    <w:rsid w:val="00BB1FBB"/>
    <w:rsid w:val="00BB3A85"/>
    <w:rsid w:val="00BB5237"/>
    <w:rsid w:val="00BB773C"/>
    <w:rsid w:val="00BB7800"/>
    <w:rsid w:val="00BC477F"/>
    <w:rsid w:val="00BD1350"/>
    <w:rsid w:val="00BD226C"/>
    <w:rsid w:val="00BD321A"/>
    <w:rsid w:val="00BD6439"/>
    <w:rsid w:val="00BE5287"/>
    <w:rsid w:val="00BF55BA"/>
    <w:rsid w:val="00C036CD"/>
    <w:rsid w:val="00C039D9"/>
    <w:rsid w:val="00C122AD"/>
    <w:rsid w:val="00C214B2"/>
    <w:rsid w:val="00C23A1A"/>
    <w:rsid w:val="00C27BFC"/>
    <w:rsid w:val="00C3464D"/>
    <w:rsid w:val="00C35567"/>
    <w:rsid w:val="00C37DAD"/>
    <w:rsid w:val="00C47B80"/>
    <w:rsid w:val="00C50CCA"/>
    <w:rsid w:val="00C6539D"/>
    <w:rsid w:val="00C7251F"/>
    <w:rsid w:val="00C77354"/>
    <w:rsid w:val="00C96A9B"/>
    <w:rsid w:val="00CA25CB"/>
    <w:rsid w:val="00CA3FB9"/>
    <w:rsid w:val="00CB00DC"/>
    <w:rsid w:val="00CC0265"/>
    <w:rsid w:val="00CC0959"/>
    <w:rsid w:val="00CC3333"/>
    <w:rsid w:val="00CC6EE2"/>
    <w:rsid w:val="00CD05D2"/>
    <w:rsid w:val="00CE55AE"/>
    <w:rsid w:val="00CE7245"/>
    <w:rsid w:val="00CF613D"/>
    <w:rsid w:val="00D00C0C"/>
    <w:rsid w:val="00D00E17"/>
    <w:rsid w:val="00D04080"/>
    <w:rsid w:val="00D05746"/>
    <w:rsid w:val="00D05F53"/>
    <w:rsid w:val="00D079D2"/>
    <w:rsid w:val="00D101A4"/>
    <w:rsid w:val="00D10CF6"/>
    <w:rsid w:val="00D21BF4"/>
    <w:rsid w:val="00D2233B"/>
    <w:rsid w:val="00D22862"/>
    <w:rsid w:val="00D2544B"/>
    <w:rsid w:val="00D27A48"/>
    <w:rsid w:val="00D326CC"/>
    <w:rsid w:val="00D36E63"/>
    <w:rsid w:val="00D40B4E"/>
    <w:rsid w:val="00D43258"/>
    <w:rsid w:val="00D43892"/>
    <w:rsid w:val="00D60190"/>
    <w:rsid w:val="00D60844"/>
    <w:rsid w:val="00D64B69"/>
    <w:rsid w:val="00D67AE5"/>
    <w:rsid w:val="00D801E3"/>
    <w:rsid w:val="00DA2C84"/>
    <w:rsid w:val="00DA7856"/>
    <w:rsid w:val="00DB12CB"/>
    <w:rsid w:val="00DB1B84"/>
    <w:rsid w:val="00DB527C"/>
    <w:rsid w:val="00DB7953"/>
    <w:rsid w:val="00DC3456"/>
    <w:rsid w:val="00DC4563"/>
    <w:rsid w:val="00DD3E95"/>
    <w:rsid w:val="00DE2B5D"/>
    <w:rsid w:val="00E15321"/>
    <w:rsid w:val="00E16C37"/>
    <w:rsid w:val="00E25786"/>
    <w:rsid w:val="00E303DD"/>
    <w:rsid w:val="00E3134A"/>
    <w:rsid w:val="00E32546"/>
    <w:rsid w:val="00E373CE"/>
    <w:rsid w:val="00E41937"/>
    <w:rsid w:val="00E5750D"/>
    <w:rsid w:val="00E729B6"/>
    <w:rsid w:val="00E746FC"/>
    <w:rsid w:val="00E76408"/>
    <w:rsid w:val="00E843A6"/>
    <w:rsid w:val="00E96436"/>
    <w:rsid w:val="00EC2475"/>
    <w:rsid w:val="00EC44DC"/>
    <w:rsid w:val="00ED1A20"/>
    <w:rsid w:val="00EE1A1D"/>
    <w:rsid w:val="00EE38D7"/>
    <w:rsid w:val="00EE6156"/>
    <w:rsid w:val="00EE629B"/>
    <w:rsid w:val="00EF2795"/>
    <w:rsid w:val="00F02298"/>
    <w:rsid w:val="00F0497B"/>
    <w:rsid w:val="00F05CBD"/>
    <w:rsid w:val="00F105A7"/>
    <w:rsid w:val="00F21D30"/>
    <w:rsid w:val="00F251AC"/>
    <w:rsid w:val="00F25929"/>
    <w:rsid w:val="00F25F18"/>
    <w:rsid w:val="00F3266A"/>
    <w:rsid w:val="00F43AB1"/>
    <w:rsid w:val="00F458DF"/>
    <w:rsid w:val="00F47E33"/>
    <w:rsid w:val="00F624AE"/>
    <w:rsid w:val="00F64B5B"/>
    <w:rsid w:val="00F64E0D"/>
    <w:rsid w:val="00F65E47"/>
    <w:rsid w:val="00F67A44"/>
    <w:rsid w:val="00F72999"/>
    <w:rsid w:val="00F83B26"/>
    <w:rsid w:val="00F8478A"/>
    <w:rsid w:val="00F8576E"/>
    <w:rsid w:val="00F9503A"/>
    <w:rsid w:val="00FA2B6A"/>
    <w:rsid w:val="00FB571F"/>
    <w:rsid w:val="00FC0ACF"/>
    <w:rsid w:val="00FD0686"/>
    <w:rsid w:val="00FD6FA5"/>
    <w:rsid w:val="00FE0D07"/>
    <w:rsid w:val="00FE13F9"/>
    <w:rsid w:val="00FF22B1"/>
    <w:rsid w:val="00FF4F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30389"/>
    <w:rPr>
      <w:rFonts w:ascii="Arial" w:hAnsi="Arial" w:cs="Arial"/>
      <w:sz w:val="24"/>
      <w:szCs w:val="24"/>
    </w:rPr>
  </w:style>
  <w:style w:type="paragraph" w:styleId="Heading1">
    <w:name w:val="heading 1"/>
    <w:basedOn w:val="Normal"/>
    <w:next w:val="Normal"/>
    <w:link w:val="Heading1Char"/>
    <w:uiPriority w:val="99"/>
    <w:qFormat/>
    <w:rsid w:val="00430389"/>
    <w:pPr>
      <w:keepNext/>
      <w:outlineLvl w:val="0"/>
    </w:pPr>
    <w:rPr>
      <w:b/>
      <w:bCs/>
    </w:rPr>
  </w:style>
  <w:style w:type="paragraph" w:styleId="Heading2">
    <w:name w:val="heading 2"/>
    <w:basedOn w:val="Normal"/>
    <w:next w:val="Normal"/>
    <w:link w:val="Heading2Char"/>
    <w:uiPriority w:val="99"/>
    <w:qFormat/>
    <w:rsid w:val="00430389"/>
    <w:pPr>
      <w:keepNext/>
      <w:outlineLvl w:val="1"/>
    </w:pPr>
    <w:rPr>
      <w:u w:val="single"/>
    </w:rPr>
  </w:style>
  <w:style w:type="paragraph" w:styleId="Heading3">
    <w:name w:val="heading 3"/>
    <w:basedOn w:val="Normal"/>
    <w:next w:val="Normal"/>
    <w:link w:val="Heading3Char"/>
    <w:uiPriority w:val="99"/>
    <w:qFormat/>
    <w:rsid w:val="00430389"/>
    <w:pPr>
      <w:keepNext/>
      <w:tabs>
        <w:tab w:val="left" w:pos="1800"/>
        <w:tab w:val="left" w:pos="4680"/>
        <w:tab w:val="left" w:pos="7200"/>
      </w:tabs>
      <w:outlineLvl w:val="2"/>
    </w:pPr>
    <w:rPr>
      <w:b/>
      <w:bCs/>
      <w:sz w:val="28"/>
      <w:szCs w:val="28"/>
    </w:rPr>
  </w:style>
  <w:style w:type="paragraph" w:styleId="Heading4">
    <w:name w:val="heading 4"/>
    <w:basedOn w:val="Normal"/>
    <w:next w:val="Normal"/>
    <w:link w:val="Heading4Char"/>
    <w:uiPriority w:val="99"/>
    <w:qFormat/>
    <w:rsid w:val="00430389"/>
    <w:pPr>
      <w:keepNext/>
      <w:outlineLvl w:val="3"/>
    </w:pPr>
    <w:rPr>
      <w:sz w:val="22"/>
      <w:szCs w:val="22"/>
      <w:u w:val="single"/>
    </w:rPr>
  </w:style>
  <w:style w:type="paragraph" w:styleId="Heading5">
    <w:name w:val="heading 5"/>
    <w:basedOn w:val="Normal"/>
    <w:next w:val="Normal"/>
    <w:link w:val="Heading5Char"/>
    <w:uiPriority w:val="99"/>
    <w:qFormat/>
    <w:rsid w:val="00430389"/>
    <w:pPr>
      <w:keepNext/>
      <w:jc w:val="center"/>
      <w:outlineLvl w:val="4"/>
    </w:pPr>
    <w:rPr>
      <w:b/>
      <w:bCs/>
    </w:rPr>
  </w:style>
  <w:style w:type="paragraph" w:styleId="Heading6">
    <w:name w:val="heading 6"/>
    <w:basedOn w:val="Normal"/>
    <w:next w:val="Normal"/>
    <w:link w:val="Heading6Char"/>
    <w:uiPriority w:val="99"/>
    <w:qFormat/>
    <w:rsid w:val="00430389"/>
    <w:pPr>
      <w:keepNext/>
      <w:outlineLvl w:val="5"/>
    </w:pPr>
    <w:rPr>
      <w:b/>
      <w:bCs/>
      <w:sz w:val="22"/>
      <w:szCs w:val="22"/>
    </w:rPr>
  </w:style>
  <w:style w:type="paragraph" w:styleId="Heading7">
    <w:name w:val="heading 7"/>
    <w:basedOn w:val="Normal"/>
    <w:next w:val="Normal"/>
    <w:link w:val="Heading7Char"/>
    <w:uiPriority w:val="99"/>
    <w:qFormat/>
    <w:rsid w:val="00430389"/>
    <w:pPr>
      <w:keepNext/>
      <w:jc w:val="center"/>
      <w:outlineLvl w:val="6"/>
    </w:pPr>
    <w:rPr>
      <w:b/>
      <w:bCs/>
      <w:i/>
      <w:iCs/>
      <w:sz w:val="28"/>
      <w:szCs w:val="28"/>
    </w:rPr>
  </w:style>
  <w:style w:type="paragraph" w:styleId="Heading8">
    <w:name w:val="heading 8"/>
    <w:basedOn w:val="Normal"/>
    <w:next w:val="Normal"/>
    <w:link w:val="Heading8Char"/>
    <w:uiPriority w:val="99"/>
    <w:qFormat/>
    <w:rsid w:val="00430389"/>
    <w:pPr>
      <w:keepNext/>
      <w:outlineLvl w:val="7"/>
    </w:pPr>
    <w:rPr>
      <w:b/>
      <w:bCs/>
      <w:i/>
      <w:iCs/>
      <w:sz w:val="22"/>
      <w:szCs w:val="22"/>
      <w:u w:val="single"/>
    </w:rPr>
  </w:style>
  <w:style w:type="paragraph" w:styleId="Heading9">
    <w:name w:val="heading 9"/>
    <w:basedOn w:val="Normal"/>
    <w:next w:val="Normal"/>
    <w:link w:val="Heading9Char"/>
    <w:uiPriority w:val="99"/>
    <w:qFormat/>
    <w:rsid w:val="00430389"/>
    <w:pPr>
      <w:keepNext/>
      <w:outlineLvl w:val="8"/>
    </w:pPr>
    <w:rPr>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3AB1"/>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F43AB1"/>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F43AB1"/>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F43AB1"/>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F43AB1"/>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F43AB1"/>
    <w:rPr>
      <w:rFonts w:ascii="Calibri" w:hAnsi="Calibri" w:cs="Calibri"/>
      <w:b/>
      <w:bCs/>
    </w:rPr>
  </w:style>
  <w:style w:type="character" w:customStyle="1" w:styleId="Heading7Char">
    <w:name w:val="Heading 7 Char"/>
    <w:basedOn w:val="DefaultParagraphFont"/>
    <w:link w:val="Heading7"/>
    <w:uiPriority w:val="99"/>
    <w:semiHidden/>
    <w:locked/>
    <w:rsid w:val="00F43AB1"/>
    <w:rPr>
      <w:rFonts w:ascii="Calibri" w:hAnsi="Calibri" w:cs="Calibri"/>
      <w:sz w:val="24"/>
      <w:szCs w:val="24"/>
    </w:rPr>
  </w:style>
  <w:style w:type="character" w:customStyle="1" w:styleId="Heading8Char">
    <w:name w:val="Heading 8 Char"/>
    <w:basedOn w:val="DefaultParagraphFont"/>
    <w:link w:val="Heading8"/>
    <w:uiPriority w:val="99"/>
    <w:semiHidden/>
    <w:locked/>
    <w:rsid w:val="00F43AB1"/>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F43AB1"/>
    <w:rPr>
      <w:rFonts w:ascii="Cambria" w:hAnsi="Cambria" w:cs="Cambria"/>
    </w:rPr>
  </w:style>
  <w:style w:type="paragraph" w:styleId="Title">
    <w:name w:val="Title"/>
    <w:basedOn w:val="Normal"/>
    <w:link w:val="TitleChar"/>
    <w:uiPriority w:val="99"/>
    <w:qFormat/>
    <w:rsid w:val="00430389"/>
    <w:pPr>
      <w:jc w:val="center"/>
    </w:pPr>
    <w:rPr>
      <w:b/>
      <w:bCs/>
      <w:sz w:val="28"/>
      <w:szCs w:val="28"/>
    </w:rPr>
  </w:style>
  <w:style w:type="character" w:customStyle="1" w:styleId="TitleChar">
    <w:name w:val="Title Char"/>
    <w:basedOn w:val="DefaultParagraphFont"/>
    <w:link w:val="Title"/>
    <w:uiPriority w:val="99"/>
    <w:locked/>
    <w:rsid w:val="00F43AB1"/>
    <w:rPr>
      <w:rFonts w:ascii="Cambria" w:hAnsi="Cambria" w:cs="Cambria"/>
      <w:b/>
      <w:bCs/>
      <w:kern w:val="28"/>
      <w:sz w:val="32"/>
      <w:szCs w:val="32"/>
    </w:rPr>
  </w:style>
  <w:style w:type="paragraph" w:styleId="Header">
    <w:name w:val="header"/>
    <w:basedOn w:val="Normal"/>
    <w:link w:val="HeaderChar"/>
    <w:uiPriority w:val="99"/>
    <w:rsid w:val="00430389"/>
    <w:pPr>
      <w:tabs>
        <w:tab w:val="center" w:pos="4320"/>
        <w:tab w:val="right" w:pos="8640"/>
      </w:tabs>
    </w:pPr>
  </w:style>
  <w:style w:type="character" w:customStyle="1" w:styleId="HeaderChar">
    <w:name w:val="Header Char"/>
    <w:basedOn w:val="DefaultParagraphFont"/>
    <w:link w:val="Header"/>
    <w:uiPriority w:val="99"/>
    <w:semiHidden/>
    <w:locked/>
    <w:rsid w:val="00F43AB1"/>
    <w:rPr>
      <w:rFonts w:ascii="Arial" w:hAnsi="Arial" w:cs="Arial"/>
      <w:sz w:val="24"/>
      <w:szCs w:val="24"/>
    </w:rPr>
  </w:style>
  <w:style w:type="paragraph" w:styleId="Footer">
    <w:name w:val="footer"/>
    <w:basedOn w:val="Normal"/>
    <w:link w:val="FooterChar"/>
    <w:uiPriority w:val="99"/>
    <w:rsid w:val="00430389"/>
    <w:pPr>
      <w:tabs>
        <w:tab w:val="center" w:pos="4320"/>
        <w:tab w:val="right" w:pos="8640"/>
      </w:tabs>
    </w:pPr>
  </w:style>
  <w:style w:type="character" w:customStyle="1" w:styleId="FooterChar">
    <w:name w:val="Footer Char"/>
    <w:basedOn w:val="DefaultParagraphFont"/>
    <w:link w:val="Footer"/>
    <w:uiPriority w:val="99"/>
    <w:semiHidden/>
    <w:locked/>
    <w:rsid w:val="00F43AB1"/>
    <w:rPr>
      <w:rFonts w:ascii="Arial" w:hAnsi="Arial" w:cs="Arial"/>
      <w:sz w:val="24"/>
      <w:szCs w:val="24"/>
    </w:rPr>
  </w:style>
  <w:style w:type="character" w:styleId="PageNumber">
    <w:name w:val="page number"/>
    <w:basedOn w:val="DefaultParagraphFont"/>
    <w:uiPriority w:val="99"/>
    <w:rsid w:val="00430389"/>
    <w:rPr>
      <w:rFonts w:cs="Times New Roman"/>
    </w:rPr>
  </w:style>
  <w:style w:type="paragraph" w:styleId="BodyTextIndent">
    <w:name w:val="Body Text Indent"/>
    <w:basedOn w:val="Normal"/>
    <w:link w:val="BodyTextIndentChar"/>
    <w:uiPriority w:val="99"/>
    <w:rsid w:val="00430389"/>
    <w:pPr>
      <w:ind w:left="2160"/>
    </w:pPr>
    <w:rPr>
      <w:color w:val="000000"/>
      <w:sz w:val="20"/>
      <w:szCs w:val="20"/>
    </w:rPr>
  </w:style>
  <w:style w:type="character" w:customStyle="1" w:styleId="BodyTextIndentChar">
    <w:name w:val="Body Text Indent Char"/>
    <w:basedOn w:val="DefaultParagraphFont"/>
    <w:link w:val="BodyTextIndent"/>
    <w:uiPriority w:val="99"/>
    <w:semiHidden/>
    <w:locked/>
    <w:rsid w:val="00F43AB1"/>
    <w:rPr>
      <w:rFonts w:ascii="Arial" w:hAnsi="Arial" w:cs="Arial"/>
      <w:sz w:val="24"/>
      <w:szCs w:val="24"/>
    </w:rPr>
  </w:style>
  <w:style w:type="paragraph" w:styleId="BodyText">
    <w:name w:val="Body Text"/>
    <w:basedOn w:val="Normal"/>
    <w:link w:val="BodyTextChar"/>
    <w:uiPriority w:val="99"/>
    <w:rsid w:val="00430389"/>
    <w:rPr>
      <w:sz w:val="22"/>
      <w:szCs w:val="22"/>
    </w:rPr>
  </w:style>
  <w:style w:type="character" w:customStyle="1" w:styleId="BodyTextChar">
    <w:name w:val="Body Text Char"/>
    <w:basedOn w:val="DefaultParagraphFont"/>
    <w:link w:val="BodyText"/>
    <w:uiPriority w:val="99"/>
    <w:semiHidden/>
    <w:locked/>
    <w:rsid w:val="00F43AB1"/>
    <w:rPr>
      <w:rFonts w:ascii="Arial" w:hAnsi="Arial" w:cs="Arial"/>
      <w:sz w:val="24"/>
      <w:szCs w:val="24"/>
    </w:rPr>
  </w:style>
  <w:style w:type="paragraph" w:styleId="BodyText2">
    <w:name w:val="Body Text 2"/>
    <w:basedOn w:val="Normal"/>
    <w:link w:val="BodyText2Char"/>
    <w:uiPriority w:val="99"/>
    <w:rsid w:val="00430389"/>
  </w:style>
  <w:style w:type="character" w:customStyle="1" w:styleId="BodyText2Char">
    <w:name w:val="Body Text 2 Char"/>
    <w:basedOn w:val="DefaultParagraphFont"/>
    <w:link w:val="BodyText2"/>
    <w:uiPriority w:val="99"/>
    <w:semiHidden/>
    <w:locked/>
    <w:rsid w:val="00F43AB1"/>
    <w:rPr>
      <w:rFonts w:ascii="Arial" w:hAnsi="Arial" w:cs="Arial"/>
      <w:sz w:val="24"/>
      <w:szCs w:val="24"/>
    </w:rPr>
  </w:style>
  <w:style w:type="paragraph" w:styleId="BodyTextIndent2">
    <w:name w:val="Body Text Indent 2"/>
    <w:basedOn w:val="Normal"/>
    <w:link w:val="BodyTextIndent2Char"/>
    <w:uiPriority w:val="99"/>
    <w:rsid w:val="00430389"/>
    <w:pPr>
      <w:ind w:left="720"/>
    </w:pPr>
  </w:style>
  <w:style w:type="character" w:customStyle="1" w:styleId="BodyTextIndent2Char">
    <w:name w:val="Body Text Indent 2 Char"/>
    <w:basedOn w:val="DefaultParagraphFont"/>
    <w:link w:val="BodyTextIndent2"/>
    <w:uiPriority w:val="99"/>
    <w:semiHidden/>
    <w:locked/>
    <w:rsid w:val="00F43AB1"/>
    <w:rPr>
      <w:rFonts w:ascii="Arial" w:hAnsi="Arial" w:cs="Arial"/>
      <w:sz w:val="24"/>
      <w:szCs w:val="24"/>
    </w:rPr>
  </w:style>
  <w:style w:type="paragraph" w:styleId="BodyText3">
    <w:name w:val="Body Text 3"/>
    <w:basedOn w:val="Normal"/>
    <w:link w:val="BodyText3Char"/>
    <w:uiPriority w:val="99"/>
    <w:rsid w:val="00430389"/>
    <w:rPr>
      <w:b/>
      <w:bCs/>
    </w:rPr>
  </w:style>
  <w:style w:type="character" w:customStyle="1" w:styleId="BodyText3Char">
    <w:name w:val="Body Text 3 Char"/>
    <w:basedOn w:val="DefaultParagraphFont"/>
    <w:link w:val="BodyText3"/>
    <w:uiPriority w:val="99"/>
    <w:semiHidden/>
    <w:locked/>
    <w:rsid w:val="00F43AB1"/>
    <w:rPr>
      <w:rFonts w:ascii="Arial" w:hAnsi="Arial" w:cs="Arial"/>
      <w:sz w:val="16"/>
      <w:szCs w:val="16"/>
    </w:rPr>
  </w:style>
  <w:style w:type="paragraph" w:styleId="Subtitle">
    <w:name w:val="Subtitle"/>
    <w:basedOn w:val="Normal"/>
    <w:link w:val="SubtitleChar"/>
    <w:uiPriority w:val="99"/>
    <w:qFormat/>
    <w:rsid w:val="00430389"/>
    <w:rPr>
      <w:b/>
      <w:bCs/>
    </w:rPr>
  </w:style>
  <w:style w:type="character" w:customStyle="1" w:styleId="SubtitleChar">
    <w:name w:val="Subtitle Char"/>
    <w:basedOn w:val="DefaultParagraphFont"/>
    <w:link w:val="Subtitle"/>
    <w:uiPriority w:val="99"/>
    <w:locked/>
    <w:rsid w:val="00F43AB1"/>
    <w:rPr>
      <w:rFonts w:ascii="Cambria" w:hAnsi="Cambria" w:cs="Cambria"/>
      <w:sz w:val="24"/>
      <w:szCs w:val="24"/>
    </w:rPr>
  </w:style>
  <w:style w:type="character" w:styleId="Hyperlink">
    <w:name w:val="Hyperlink"/>
    <w:basedOn w:val="DefaultParagraphFont"/>
    <w:uiPriority w:val="99"/>
    <w:rsid w:val="00430389"/>
    <w:rPr>
      <w:rFonts w:cs="Times New Roman"/>
      <w:color w:val="0000FF"/>
      <w:u w:val="single"/>
    </w:rPr>
  </w:style>
  <w:style w:type="character" w:styleId="FollowedHyperlink">
    <w:name w:val="FollowedHyperlink"/>
    <w:basedOn w:val="DefaultParagraphFont"/>
    <w:uiPriority w:val="99"/>
    <w:rsid w:val="00430389"/>
    <w:rPr>
      <w:rFonts w:cs="Times New Roman"/>
      <w:color w:val="800080"/>
      <w:u w:val="single"/>
    </w:rPr>
  </w:style>
  <w:style w:type="paragraph" w:styleId="FootnoteText">
    <w:name w:val="footnote text"/>
    <w:basedOn w:val="Normal"/>
    <w:link w:val="FootnoteTextChar"/>
    <w:uiPriority w:val="99"/>
    <w:semiHidden/>
    <w:rsid w:val="00430389"/>
    <w:rPr>
      <w:sz w:val="20"/>
      <w:szCs w:val="20"/>
    </w:rPr>
  </w:style>
  <w:style w:type="character" w:customStyle="1" w:styleId="FootnoteTextChar">
    <w:name w:val="Footnote Text Char"/>
    <w:basedOn w:val="DefaultParagraphFont"/>
    <w:link w:val="FootnoteText"/>
    <w:uiPriority w:val="99"/>
    <w:semiHidden/>
    <w:locked/>
    <w:rsid w:val="00F43AB1"/>
    <w:rPr>
      <w:rFonts w:ascii="Arial" w:hAnsi="Arial" w:cs="Arial"/>
      <w:sz w:val="20"/>
      <w:szCs w:val="20"/>
    </w:rPr>
  </w:style>
  <w:style w:type="character" w:styleId="CommentReference">
    <w:name w:val="annotation reference"/>
    <w:basedOn w:val="DefaultParagraphFont"/>
    <w:uiPriority w:val="99"/>
    <w:semiHidden/>
    <w:rsid w:val="00430389"/>
    <w:rPr>
      <w:rFonts w:cs="Times New Roman"/>
      <w:sz w:val="16"/>
      <w:szCs w:val="16"/>
    </w:rPr>
  </w:style>
  <w:style w:type="paragraph" w:styleId="CommentText">
    <w:name w:val="annotation text"/>
    <w:basedOn w:val="Normal"/>
    <w:link w:val="CommentTextChar"/>
    <w:uiPriority w:val="99"/>
    <w:semiHidden/>
    <w:rsid w:val="00430389"/>
    <w:rPr>
      <w:sz w:val="20"/>
      <w:szCs w:val="20"/>
    </w:rPr>
  </w:style>
  <w:style w:type="character" w:customStyle="1" w:styleId="CommentTextChar">
    <w:name w:val="Comment Text Char"/>
    <w:basedOn w:val="DefaultParagraphFont"/>
    <w:link w:val="CommentText"/>
    <w:uiPriority w:val="99"/>
    <w:semiHidden/>
    <w:locked/>
    <w:rsid w:val="00F43AB1"/>
    <w:rPr>
      <w:rFonts w:ascii="Arial" w:hAnsi="Arial" w:cs="Arial"/>
      <w:sz w:val="20"/>
      <w:szCs w:val="20"/>
    </w:rPr>
  </w:style>
  <w:style w:type="character" w:styleId="FootnoteReference">
    <w:name w:val="footnote reference"/>
    <w:basedOn w:val="DefaultParagraphFont"/>
    <w:uiPriority w:val="99"/>
    <w:semiHidden/>
    <w:rsid w:val="00430389"/>
    <w:rPr>
      <w:rFonts w:cs="Times New Roman"/>
      <w:vertAlign w:val="superscript"/>
    </w:rPr>
  </w:style>
  <w:style w:type="paragraph" w:styleId="CommentSubject">
    <w:name w:val="annotation subject"/>
    <w:basedOn w:val="CommentText"/>
    <w:next w:val="CommentText"/>
    <w:link w:val="CommentSubjectChar"/>
    <w:uiPriority w:val="99"/>
    <w:semiHidden/>
    <w:rsid w:val="00840751"/>
    <w:rPr>
      <w:b/>
      <w:bCs/>
    </w:rPr>
  </w:style>
  <w:style w:type="character" w:customStyle="1" w:styleId="CommentSubjectChar">
    <w:name w:val="Comment Subject Char"/>
    <w:basedOn w:val="CommentTextChar"/>
    <w:link w:val="CommentSubject"/>
    <w:uiPriority w:val="99"/>
    <w:semiHidden/>
    <w:locked/>
    <w:rsid w:val="00F43AB1"/>
    <w:rPr>
      <w:b/>
      <w:bCs/>
    </w:rPr>
  </w:style>
  <w:style w:type="paragraph" w:styleId="BalloonText">
    <w:name w:val="Balloon Text"/>
    <w:basedOn w:val="Normal"/>
    <w:link w:val="BalloonTextChar"/>
    <w:uiPriority w:val="99"/>
    <w:semiHidden/>
    <w:rsid w:val="0084075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3AB1"/>
    <w:rPr>
      <w:rFonts w:cs="Times New Roman"/>
      <w:sz w:val="2"/>
      <w:szCs w:val="2"/>
    </w:rPr>
  </w:style>
  <w:style w:type="character" w:styleId="Emphasis">
    <w:name w:val="Emphasis"/>
    <w:basedOn w:val="DefaultParagraphFont"/>
    <w:uiPriority w:val="20"/>
    <w:qFormat/>
    <w:locked/>
    <w:rsid w:val="002452D3"/>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itc.gov/trade_remedy/731_ad_701_cvd/index.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lson@katz.pitt.edu" TargetMode="Externa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wto.org/english/thewto_e/whatis_e/whatis_e.htm" TargetMode="External"/><Relationship Id="rId4" Type="http://schemas.openxmlformats.org/officeDocument/2006/relationships/webSettings" Target="webSettings.xml"/><Relationship Id="rId9" Type="http://schemas.openxmlformats.org/officeDocument/2006/relationships/hyperlink" Target="http://www.usitc.gov/trade_remedy/safeguards/index.ht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0BF1CF876F046A55750F220FD5E7E" ma:contentTypeVersion="1" ma:contentTypeDescription="Create a new document." ma:contentTypeScope="" ma:versionID="db2fd4f8e8afac422b0153f1888bc6fb">
  <xsd:schema xmlns:xsd="http://www.w3.org/2001/XMLSchema" xmlns:xs="http://www.w3.org/2001/XMLSchema" xmlns:p="http://schemas.microsoft.com/office/2006/metadata/properties" xmlns:ns2="f9d526f6-7d91-4bbd-bda1-3158e7e85bd5" targetNamespace="http://schemas.microsoft.com/office/2006/metadata/properties" ma:root="true" ma:fieldsID="2b89a94f2c3a351ae9106549ab6219f5" ns2:_="">
    <xsd:import namespace="f9d526f6-7d91-4bbd-bda1-3158e7e85bd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26f6-7d91-4bbd-bda1-3158e7e85bd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d526f6-7d91-4bbd-bda1-3158e7e85bd5">WZJXKDSP6WFH-216-4</_dlc_DocId>
    <_dlc_DocIdUrl xmlns="f9d526f6-7d91-4bbd-bda1-3158e7e85bd5">
      <Url>http://inet.katz.pitt.edu/_layouts/DocIdRedir.aspx?ID=WZJXKDSP6WFH-216-4</Url>
      <Description>WZJXKDSP6WFH-216-4</Description>
    </_dlc_DocIdUrl>
  </documentManagement>
</p:properties>
</file>

<file path=customXml/itemProps1.xml><?xml version="1.0" encoding="utf-8"?>
<ds:datastoreItem xmlns:ds="http://schemas.openxmlformats.org/officeDocument/2006/customXml" ds:itemID="{80B128CB-AB3A-4D1C-B84C-B1E3516A0FD7}"/>
</file>

<file path=customXml/itemProps2.xml><?xml version="1.0" encoding="utf-8"?>
<ds:datastoreItem xmlns:ds="http://schemas.openxmlformats.org/officeDocument/2006/customXml" ds:itemID="{DFE2924C-C68E-44CA-B466-88ADE4BC2FCE}"/>
</file>

<file path=customXml/itemProps3.xml><?xml version="1.0" encoding="utf-8"?>
<ds:datastoreItem xmlns:ds="http://schemas.openxmlformats.org/officeDocument/2006/customXml" ds:itemID="{3117E1F4-BE61-4F0C-9976-6B4517C2C736}"/>
</file>

<file path=customXml/itemProps4.xml><?xml version="1.0" encoding="utf-8"?>
<ds:datastoreItem xmlns:ds="http://schemas.openxmlformats.org/officeDocument/2006/customXml" ds:itemID="{B16B1395-6898-4F2B-A334-5822227A1558}"/>
</file>

<file path=docProps/app.xml><?xml version="1.0" encoding="utf-8"?>
<Properties xmlns="http://schemas.openxmlformats.org/officeDocument/2006/extended-properties" xmlns:vt="http://schemas.openxmlformats.org/officeDocument/2006/docPropsVTypes">
  <Template>Normal</Template>
  <TotalTime>2</TotalTime>
  <Pages>11</Pages>
  <Words>3958</Words>
  <Characters>22563</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Certificate Program in International Business</vt:lpstr>
    </vt:vector>
  </TitlesOfParts>
  <Company>University of Pittsburgh</Company>
  <LinksUpToDate>false</LinksUpToDate>
  <CharactersWithSpaces>26469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Program in International Business</dc:title>
  <dc:creator>Edward J. Palascak</dc:creator>
  <cp:lastModifiedBy>katemcconnell</cp:lastModifiedBy>
  <cp:revision>2</cp:revision>
  <cp:lastPrinted>2010-08-18T18:49:00Z</cp:lastPrinted>
  <dcterms:created xsi:type="dcterms:W3CDTF">2011-01-14T19:17:00Z</dcterms:created>
  <dcterms:modified xsi:type="dcterms:W3CDTF">2011-01-14T19:17:00Z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0x010100ECE0BF1CF876F046A55750F220FD5E7E</vt:lpwstr>
  </property>
  <property fmtid="{D5CDD505-2E9C-101B-9397-08002B2CF9AE}" pid="3" name="_dlc_DocIdItemGuid">
    <vt:lpwstr>8cc27a48-ad38-45bf-8a39-1987e605dee6</vt:lpwstr>
  </property>
</Properties>
</file>